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331C" w14:textId="5EB7EAA8" w:rsidR="00316B92" w:rsidRDefault="002223B4" w:rsidP="00B15019">
      <w:pPr>
        <w:spacing w:after="200" w:line="276" w:lineRule="auto"/>
        <w:jc w:val="center"/>
        <w:rPr>
          <w:rFonts w:ascii="Arial" w:eastAsia="Calibri" w:hAnsi="Arial" w:cs="Arial"/>
          <w:b/>
          <w:sz w:val="28"/>
          <w:szCs w:val="28"/>
          <w:lang w:eastAsia="en-US"/>
        </w:rPr>
      </w:pPr>
      <w:r>
        <w:rPr>
          <w:noProof/>
        </w:rPr>
        <w:drawing>
          <wp:inline distT="0" distB="0" distL="0" distR="0" wp14:anchorId="71A344E1" wp14:editId="18A61C36">
            <wp:extent cx="227560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908" cy="1015543"/>
                    </a:xfrm>
                    <a:prstGeom prst="rect">
                      <a:avLst/>
                    </a:prstGeom>
                    <a:noFill/>
                    <a:ln>
                      <a:noFill/>
                    </a:ln>
                  </pic:spPr>
                </pic:pic>
              </a:graphicData>
            </a:graphic>
          </wp:inline>
        </w:drawing>
      </w:r>
    </w:p>
    <w:p w14:paraId="314E8D2D" w14:textId="2DB78377" w:rsidR="00B15019" w:rsidRPr="00316B92" w:rsidRDefault="00B15019" w:rsidP="00B15019">
      <w:pPr>
        <w:spacing w:after="200" w:line="276" w:lineRule="auto"/>
        <w:jc w:val="center"/>
        <w:rPr>
          <w:rFonts w:ascii="Arial Nova" w:eastAsia="Calibri" w:hAnsi="Arial Nova" w:cs="Arial"/>
          <w:b/>
          <w:color w:val="31849B" w:themeColor="accent5" w:themeShade="BF"/>
          <w:sz w:val="40"/>
          <w:szCs w:val="40"/>
          <w:lang w:eastAsia="en-US"/>
        </w:rPr>
      </w:pPr>
      <w:r w:rsidRPr="00316B92">
        <w:rPr>
          <w:rFonts w:ascii="Arial Nova" w:eastAsia="Calibri" w:hAnsi="Arial Nova" w:cs="Arial"/>
          <w:b/>
          <w:color w:val="31849B" w:themeColor="accent5" w:themeShade="BF"/>
          <w:sz w:val="40"/>
          <w:szCs w:val="40"/>
          <w:lang w:eastAsia="en-US"/>
        </w:rPr>
        <w:t>Environmental Protection and Improvement</w:t>
      </w:r>
    </w:p>
    <w:p w14:paraId="5EA4AA9B" w14:textId="5B758AA6" w:rsidR="00670D08" w:rsidRDefault="00316B92" w:rsidP="00DC1E2A">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Boleskine Community Care (BCC) </w:t>
      </w:r>
      <w:r w:rsidR="00F721B9">
        <w:rPr>
          <w:rFonts w:ascii="Arial" w:eastAsia="Calibri" w:hAnsi="Arial" w:cs="Arial"/>
          <w:sz w:val="22"/>
          <w:szCs w:val="22"/>
          <w:lang w:eastAsia="en-US"/>
        </w:rPr>
        <w:t xml:space="preserve">believes that </w:t>
      </w:r>
      <w:r w:rsidR="00DC1E2A" w:rsidRPr="000E3DA4">
        <w:rPr>
          <w:rFonts w:ascii="Arial" w:eastAsia="Calibri" w:hAnsi="Arial" w:cs="Arial"/>
          <w:vanish/>
          <w:sz w:val="22"/>
          <w:szCs w:val="22"/>
          <w:lang w:eastAsia="en-US"/>
        </w:rPr>
        <w:cr/>
        <w:t xml:space="preserve">eriodicallytor and report annuafterciationand Fisheries with a common Chair, Director and </w:t>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DC1E2A" w:rsidRPr="000E3DA4">
        <w:rPr>
          <w:rFonts w:ascii="Arial" w:eastAsia="Calibri" w:hAnsi="Arial" w:cs="Arial"/>
          <w:vanish/>
          <w:sz w:val="22"/>
          <w:szCs w:val="22"/>
          <w:lang w:eastAsia="en-US"/>
        </w:rPr>
        <w:pgNum/>
      </w:r>
      <w:r w:rsidR="00F721B9">
        <w:rPr>
          <w:rFonts w:ascii="Arial" w:eastAsia="Calibri" w:hAnsi="Arial" w:cs="Arial"/>
          <w:sz w:val="22"/>
          <w:szCs w:val="22"/>
          <w:lang w:eastAsia="en-US"/>
        </w:rPr>
        <w:t>e</w:t>
      </w:r>
      <w:r w:rsidR="00DC1E2A" w:rsidRPr="000E3DA4">
        <w:rPr>
          <w:rFonts w:ascii="Arial" w:eastAsia="Calibri" w:hAnsi="Arial" w:cs="Arial"/>
          <w:sz w:val="22"/>
          <w:szCs w:val="22"/>
          <w:lang w:eastAsia="en-US"/>
        </w:rPr>
        <w:t>nvironmental protection and improvemen</w:t>
      </w:r>
      <w:r w:rsidR="00F721B9">
        <w:rPr>
          <w:rFonts w:ascii="Arial" w:eastAsia="Calibri" w:hAnsi="Arial" w:cs="Arial"/>
          <w:sz w:val="22"/>
          <w:szCs w:val="22"/>
          <w:lang w:eastAsia="en-US"/>
        </w:rPr>
        <w:t xml:space="preserve">t contribute to the </w:t>
      </w:r>
      <w:r w:rsidR="00593A25">
        <w:rPr>
          <w:rFonts w:ascii="Arial" w:eastAsia="Calibri" w:hAnsi="Arial" w:cs="Arial"/>
          <w:sz w:val="22"/>
          <w:szCs w:val="22"/>
          <w:lang w:eastAsia="en-US"/>
        </w:rPr>
        <w:t>well-being</w:t>
      </w:r>
      <w:r w:rsidR="00F721B9">
        <w:rPr>
          <w:rFonts w:ascii="Arial" w:eastAsia="Calibri" w:hAnsi="Arial" w:cs="Arial"/>
          <w:sz w:val="22"/>
          <w:szCs w:val="22"/>
          <w:lang w:eastAsia="en-US"/>
        </w:rPr>
        <w:t xml:space="preserve"> of </w:t>
      </w:r>
      <w:r w:rsidR="00DC1E2A">
        <w:rPr>
          <w:rFonts w:ascii="Arial" w:eastAsia="Calibri" w:hAnsi="Arial" w:cs="Arial"/>
          <w:sz w:val="22"/>
          <w:szCs w:val="22"/>
          <w:lang w:eastAsia="en-US"/>
        </w:rPr>
        <w:t>communities</w:t>
      </w:r>
      <w:r w:rsidR="00F721B9">
        <w:rPr>
          <w:rFonts w:ascii="Arial" w:eastAsia="Calibri" w:hAnsi="Arial" w:cs="Arial"/>
          <w:sz w:val="22"/>
          <w:szCs w:val="22"/>
          <w:lang w:eastAsia="en-US"/>
        </w:rPr>
        <w:t>.</w:t>
      </w:r>
      <w:r w:rsidR="00593A25">
        <w:rPr>
          <w:rFonts w:ascii="Arial" w:eastAsia="Calibri" w:hAnsi="Arial" w:cs="Arial"/>
          <w:sz w:val="22"/>
          <w:szCs w:val="22"/>
          <w:lang w:eastAsia="en-US"/>
        </w:rPr>
        <w:t xml:space="preserve"> </w:t>
      </w:r>
      <w:r w:rsidR="00670D08">
        <w:rPr>
          <w:rFonts w:ascii="Arial" w:eastAsia="Calibri" w:hAnsi="Arial" w:cs="Arial"/>
          <w:sz w:val="22"/>
          <w:szCs w:val="22"/>
          <w:lang w:eastAsia="en-US"/>
        </w:rPr>
        <w:t xml:space="preserve">Our core objectives </w:t>
      </w:r>
      <w:r w:rsidR="00593A25">
        <w:rPr>
          <w:rFonts w:ascii="Arial" w:eastAsia="Calibri" w:hAnsi="Arial" w:cs="Arial"/>
          <w:sz w:val="22"/>
          <w:szCs w:val="22"/>
          <w:lang w:eastAsia="en-US"/>
        </w:rPr>
        <w:t>are: -</w:t>
      </w:r>
    </w:p>
    <w:p w14:paraId="6E31E009" w14:textId="77777777" w:rsidR="00B15019" w:rsidRPr="00B15019" w:rsidRDefault="00B15019" w:rsidP="00B15019">
      <w:pPr>
        <w:spacing w:before="120"/>
        <w:jc w:val="both"/>
        <w:rPr>
          <w:rFonts w:ascii="Arial" w:hAnsi="Arial" w:cs="Arial"/>
          <w:sz w:val="22"/>
          <w:szCs w:val="22"/>
        </w:rPr>
      </w:pPr>
      <w:r w:rsidRPr="00B15019">
        <w:rPr>
          <w:rFonts w:ascii="Arial" w:hAnsi="Arial" w:cs="Arial"/>
          <w:sz w:val="22"/>
          <w:szCs w:val="22"/>
        </w:rPr>
        <w:t>• To improve the</w:t>
      </w:r>
      <w:r w:rsidR="00052694">
        <w:rPr>
          <w:rFonts w:ascii="Arial" w:hAnsi="Arial" w:cs="Arial"/>
          <w:sz w:val="22"/>
          <w:szCs w:val="22"/>
        </w:rPr>
        <w:t xml:space="preserve"> quality of life, health, well-</w:t>
      </w:r>
      <w:r w:rsidRPr="00B15019">
        <w:rPr>
          <w:rFonts w:ascii="Arial" w:hAnsi="Arial" w:cs="Arial"/>
          <w:sz w:val="22"/>
          <w:szCs w:val="22"/>
        </w:rPr>
        <w:t xml:space="preserve">being and independence and to reduce social isolation of people of all ages in need due to age, ill health, disability or social circumstances </w:t>
      </w:r>
    </w:p>
    <w:p w14:paraId="06B8586E" w14:textId="3C2EB7EF" w:rsidR="00B15019" w:rsidRDefault="00B15019" w:rsidP="00B15019">
      <w:pPr>
        <w:spacing w:before="120"/>
        <w:jc w:val="both"/>
        <w:rPr>
          <w:rFonts w:ascii="Arial" w:hAnsi="Arial" w:cs="Arial"/>
          <w:sz w:val="22"/>
          <w:szCs w:val="22"/>
        </w:rPr>
      </w:pPr>
      <w:r w:rsidRPr="00B15019">
        <w:rPr>
          <w:rFonts w:ascii="Arial" w:hAnsi="Arial" w:cs="Arial"/>
          <w:sz w:val="22"/>
          <w:szCs w:val="22"/>
        </w:rPr>
        <w:t>• To provide recreational facilities and / or organise recreational activities with the object of improving the conditions of life for the persons for whom these facilities or activities are primarily intended</w:t>
      </w:r>
      <w:r w:rsidR="00593A25">
        <w:rPr>
          <w:rFonts w:ascii="Arial" w:hAnsi="Arial" w:cs="Arial"/>
          <w:sz w:val="22"/>
          <w:szCs w:val="22"/>
        </w:rPr>
        <w:t>.</w:t>
      </w:r>
      <w:r w:rsidRPr="00B15019">
        <w:rPr>
          <w:rFonts w:ascii="Arial" w:hAnsi="Arial" w:cs="Arial"/>
          <w:sz w:val="22"/>
          <w:szCs w:val="22"/>
        </w:rPr>
        <w:t xml:space="preserve"> </w:t>
      </w:r>
    </w:p>
    <w:p w14:paraId="67531986" w14:textId="77777777" w:rsidR="00593A25" w:rsidRPr="00593A25" w:rsidRDefault="00593A25" w:rsidP="00B15019">
      <w:pPr>
        <w:spacing w:before="120"/>
        <w:jc w:val="both"/>
        <w:rPr>
          <w:rFonts w:ascii="Arial" w:hAnsi="Arial" w:cs="Arial"/>
          <w:sz w:val="22"/>
          <w:szCs w:val="22"/>
        </w:rPr>
      </w:pPr>
    </w:p>
    <w:p w14:paraId="692534D9" w14:textId="1BBE6C61" w:rsidR="00F721B9" w:rsidRPr="008E33B7" w:rsidRDefault="006C3329" w:rsidP="00DC1E2A">
      <w:pPr>
        <w:spacing w:after="200" w:line="276" w:lineRule="auto"/>
        <w:jc w:val="both"/>
        <w:rPr>
          <w:rFonts w:ascii="Arial" w:eastAsia="Calibri" w:hAnsi="Arial" w:cs="Arial"/>
          <w:sz w:val="22"/>
          <w:szCs w:val="22"/>
          <w:lang w:eastAsia="en-US"/>
        </w:rPr>
      </w:pPr>
      <w:r w:rsidRPr="008E33B7">
        <w:rPr>
          <w:rFonts w:ascii="Arial" w:eastAsia="Calibri" w:hAnsi="Arial" w:cs="Arial"/>
          <w:sz w:val="22"/>
          <w:szCs w:val="22"/>
          <w:lang w:eastAsia="en-US"/>
        </w:rPr>
        <w:t>Whilst seeking to conserve and enhance the envi</w:t>
      </w:r>
      <w:r w:rsidR="008E33B7" w:rsidRPr="008E33B7">
        <w:rPr>
          <w:rFonts w:ascii="Arial" w:eastAsia="Calibri" w:hAnsi="Arial" w:cs="Arial"/>
          <w:sz w:val="22"/>
          <w:szCs w:val="22"/>
          <w:lang w:eastAsia="en-US"/>
        </w:rPr>
        <w:t>ron</w:t>
      </w:r>
      <w:r w:rsidRPr="008E33B7">
        <w:rPr>
          <w:rFonts w:ascii="Arial" w:eastAsia="Calibri" w:hAnsi="Arial" w:cs="Arial"/>
          <w:sz w:val="22"/>
          <w:szCs w:val="22"/>
          <w:lang w:eastAsia="en-US"/>
        </w:rPr>
        <w:t>ment of S</w:t>
      </w:r>
      <w:r w:rsidR="008E33B7" w:rsidRPr="008E33B7">
        <w:rPr>
          <w:rFonts w:ascii="Arial" w:eastAsia="Calibri" w:hAnsi="Arial" w:cs="Arial"/>
          <w:sz w:val="22"/>
          <w:szCs w:val="22"/>
          <w:lang w:eastAsia="en-US"/>
        </w:rPr>
        <w:t xml:space="preserve">tratherrick </w:t>
      </w:r>
      <w:r w:rsidRPr="008E33B7">
        <w:rPr>
          <w:rFonts w:ascii="Arial" w:eastAsia="Calibri" w:hAnsi="Arial" w:cs="Arial"/>
          <w:sz w:val="22"/>
          <w:szCs w:val="22"/>
          <w:lang w:eastAsia="en-US"/>
        </w:rPr>
        <w:t>&amp;</w:t>
      </w:r>
      <w:r w:rsidR="00593A25">
        <w:rPr>
          <w:rFonts w:ascii="Arial" w:eastAsia="Calibri" w:hAnsi="Arial" w:cs="Arial"/>
          <w:sz w:val="22"/>
          <w:szCs w:val="22"/>
          <w:lang w:eastAsia="en-US"/>
        </w:rPr>
        <w:t xml:space="preserve"> </w:t>
      </w:r>
      <w:r w:rsidRPr="008E33B7">
        <w:rPr>
          <w:rFonts w:ascii="Arial" w:eastAsia="Calibri" w:hAnsi="Arial" w:cs="Arial"/>
          <w:sz w:val="22"/>
          <w:szCs w:val="22"/>
          <w:lang w:eastAsia="en-US"/>
        </w:rPr>
        <w:t>F</w:t>
      </w:r>
      <w:r w:rsidR="008E33B7" w:rsidRPr="008E33B7">
        <w:rPr>
          <w:rFonts w:ascii="Arial" w:eastAsia="Calibri" w:hAnsi="Arial" w:cs="Arial"/>
          <w:sz w:val="22"/>
          <w:szCs w:val="22"/>
          <w:lang w:eastAsia="en-US"/>
        </w:rPr>
        <w:t>oyers in our initiatives and project</w:t>
      </w:r>
      <w:r w:rsidRPr="008E33B7">
        <w:rPr>
          <w:rFonts w:ascii="Arial" w:eastAsia="Calibri" w:hAnsi="Arial" w:cs="Arial"/>
          <w:sz w:val="22"/>
          <w:szCs w:val="22"/>
          <w:lang w:eastAsia="en-US"/>
        </w:rPr>
        <w:t>s BCC recognises that our own activities in so doing have the potential to have environmental impacts which we must seek to redu</w:t>
      </w:r>
      <w:r w:rsidR="008E33B7" w:rsidRPr="008E33B7">
        <w:rPr>
          <w:rFonts w:ascii="Arial" w:eastAsia="Calibri" w:hAnsi="Arial" w:cs="Arial"/>
          <w:sz w:val="22"/>
          <w:szCs w:val="22"/>
          <w:lang w:eastAsia="en-US"/>
        </w:rPr>
        <w:t>c</w:t>
      </w:r>
      <w:r w:rsidRPr="008E33B7">
        <w:rPr>
          <w:rFonts w:ascii="Arial" w:eastAsia="Calibri" w:hAnsi="Arial" w:cs="Arial"/>
          <w:sz w:val="22"/>
          <w:szCs w:val="22"/>
          <w:lang w:eastAsia="en-US"/>
        </w:rPr>
        <w:t xml:space="preserve">e and minimise. </w:t>
      </w:r>
    </w:p>
    <w:p w14:paraId="53694E36" w14:textId="789AD201" w:rsidR="00DC1E2A" w:rsidRPr="000E3DA4" w:rsidRDefault="00DC1E2A" w:rsidP="00DC1E2A">
      <w:pPr>
        <w:spacing w:after="200" w:line="276" w:lineRule="auto"/>
        <w:jc w:val="both"/>
        <w:rPr>
          <w:rFonts w:ascii="Arial" w:eastAsia="Calibri" w:hAnsi="Arial" w:cs="Arial"/>
          <w:sz w:val="22"/>
          <w:szCs w:val="22"/>
          <w:lang w:eastAsia="en-US"/>
        </w:rPr>
      </w:pPr>
      <w:r w:rsidRPr="000E3DA4">
        <w:rPr>
          <w:rFonts w:ascii="Arial" w:eastAsia="Calibri" w:hAnsi="Arial" w:cs="Arial"/>
          <w:sz w:val="22"/>
          <w:szCs w:val="22"/>
          <w:lang w:eastAsia="en-US"/>
        </w:rPr>
        <w:t>To do this we</w:t>
      </w:r>
      <w:r w:rsidR="00316B92">
        <w:rPr>
          <w:rFonts w:ascii="Arial" w:eastAsia="Calibri" w:hAnsi="Arial" w:cs="Arial"/>
          <w:sz w:val="22"/>
          <w:szCs w:val="22"/>
          <w:lang w:eastAsia="en-US"/>
        </w:rPr>
        <w:t xml:space="preserve"> will</w:t>
      </w:r>
      <w:r w:rsidRPr="000E3DA4">
        <w:rPr>
          <w:rFonts w:ascii="Arial" w:eastAsia="Calibri" w:hAnsi="Arial" w:cs="Arial"/>
          <w:sz w:val="22"/>
          <w:szCs w:val="22"/>
          <w:lang w:eastAsia="en-US"/>
        </w:rPr>
        <w:t>:</w:t>
      </w:r>
    </w:p>
    <w:p w14:paraId="09EA3E3E" w14:textId="77777777" w:rsidR="00DC1E2A" w:rsidRPr="000E3DA4" w:rsidRDefault="00DC1E2A" w:rsidP="00DC1E2A">
      <w:pPr>
        <w:spacing w:after="200" w:line="276" w:lineRule="auto"/>
        <w:jc w:val="both"/>
        <w:rPr>
          <w:rFonts w:ascii="Arial" w:eastAsia="Calibri" w:hAnsi="Arial" w:cs="Arial"/>
          <w:sz w:val="22"/>
          <w:szCs w:val="22"/>
          <w:lang w:eastAsia="en-US"/>
        </w:rPr>
      </w:pPr>
      <w:r w:rsidRPr="000E3DA4">
        <w:rPr>
          <w:rFonts w:ascii="Arial" w:eastAsia="Calibri" w:hAnsi="Arial" w:cs="Arial"/>
          <w:sz w:val="22"/>
          <w:szCs w:val="22"/>
          <w:lang w:eastAsia="en-US"/>
        </w:rPr>
        <w:t>1.  Recycle our office waste materials</w:t>
      </w:r>
      <w:r w:rsidR="00670D08">
        <w:rPr>
          <w:rFonts w:ascii="Arial" w:eastAsia="Calibri" w:hAnsi="Arial" w:cs="Arial"/>
          <w:sz w:val="22"/>
          <w:szCs w:val="22"/>
          <w:lang w:eastAsia="en-US"/>
        </w:rPr>
        <w:t xml:space="preserve">. </w:t>
      </w:r>
    </w:p>
    <w:p w14:paraId="7A629514" w14:textId="3EC1605C" w:rsidR="00DC1E2A" w:rsidRPr="000E3DA4" w:rsidRDefault="000F064F" w:rsidP="00DC1E2A">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A5407F">
        <w:rPr>
          <w:rFonts w:ascii="Arial" w:eastAsia="Calibri" w:hAnsi="Arial" w:cs="Arial"/>
          <w:sz w:val="22"/>
          <w:szCs w:val="22"/>
          <w:lang w:eastAsia="en-US"/>
        </w:rPr>
        <w:t>Where possible, e</w:t>
      </w:r>
      <w:r w:rsidR="00DC1E2A" w:rsidRPr="000E3DA4">
        <w:rPr>
          <w:rFonts w:ascii="Arial" w:eastAsia="Calibri" w:hAnsi="Arial" w:cs="Arial"/>
          <w:sz w:val="22"/>
          <w:szCs w:val="22"/>
          <w:lang w:eastAsia="en-US"/>
        </w:rPr>
        <w:t xml:space="preserve">ncourage </w:t>
      </w:r>
      <w:r w:rsidR="00670D08">
        <w:rPr>
          <w:rFonts w:ascii="Arial" w:eastAsia="Calibri" w:hAnsi="Arial" w:cs="Arial"/>
          <w:sz w:val="22"/>
          <w:szCs w:val="22"/>
          <w:lang w:eastAsia="en-US"/>
        </w:rPr>
        <w:t xml:space="preserve">the </w:t>
      </w:r>
      <w:r w:rsidR="00DC1E2A" w:rsidRPr="000E3DA4">
        <w:rPr>
          <w:rFonts w:ascii="Arial" w:eastAsia="Calibri" w:hAnsi="Arial" w:cs="Arial"/>
          <w:sz w:val="22"/>
          <w:szCs w:val="22"/>
          <w:lang w:eastAsia="en-US"/>
        </w:rPr>
        <w:t>use of</w:t>
      </w:r>
      <w:r w:rsidR="00A5407F">
        <w:rPr>
          <w:rFonts w:ascii="Arial" w:eastAsia="Calibri" w:hAnsi="Arial" w:cs="Arial"/>
          <w:sz w:val="22"/>
          <w:szCs w:val="22"/>
          <w:lang w:eastAsia="en-US"/>
        </w:rPr>
        <w:t xml:space="preserve"> electric or hybrid vehicles,</w:t>
      </w:r>
      <w:r w:rsidR="00DC1E2A" w:rsidRPr="000E3DA4">
        <w:rPr>
          <w:rFonts w:ascii="Arial" w:eastAsia="Calibri" w:hAnsi="Arial" w:cs="Arial"/>
          <w:sz w:val="22"/>
          <w:szCs w:val="22"/>
          <w:lang w:eastAsia="en-US"/>
        </w:rPr>
        <w:t xml:space="preserve"> public transport</w:t>
      </w:r>
      <w:r w:rsidR="00DC1E2A">
        <w:rPr>
          <w:rFonts w:ascii="Arial" w:eastAsia="Calibri" w:hAnsi="Arial" w:cs="Arial"/>
          <w:sz w:val="22"/>
          <w:szCs w:val="22"/>
          <w:lang w:eastAsia="en-US"/>
        </w:rPr>
        <w:t xml:space="preserve">, </w:t>
      </w:r>
      <w:proofErr w:type="gramStart"/>
      <w:r w:rsidR="00DC1E2A">
        <w:rPr>
          <w:rFonts w:ascii="Arial" w:eastAsia="Calibri" w:hAnsi="Arial" w:cs="Arial"/>
          <w:sz w:val="22"/>
          <w:szCs w:val="22"/>
          <w:lang w:eastAsia="en-US"/>
        </w:rPr>
        <w:t>cycling</w:t>
      </w:r>
      <w:proofErr w:type="gramEnd"/>
      <w:r w:rsidR="00DC1E2A" w:rsidRPr="000E3DA4">
        <w:rPr>
          <w:rFonts w:ascii="Arial" w:eastAsia="Calibri" w:hAnsi="Arial" w:cs="Arial"/>
          <w:sz w:val="22"/>
          <w:szCs w:val="22"/>
          <w:lang w:eastAsia="en-US"/>
        </w:rPr>
        <w:t xml:space="preserve"> and car sharing by staff</w:t>
      </w:r>
      <w:r w:rsidR="00DC1E2A">
        <w:rPr>
          <w:rFonts w:ascii="Arial" w:eastAsia="Calibri" w:hAnsi="Arial" w:cs="Arial"/>
          <w:sz w:val="22"/>
          <w:szCs w:val="22"/>
          <w:lang w:eastAsia="en-US"/>
        </w:rPr>
        <w:t xml:space="preserve"> and Board members</w:t>
      </w:r>
      <w:r w:rsidR="00DC1E2A" w:rsidRPr="000E3DA4">
        <w:rPr>
          <w:rFonts w:ascii="Arial" w:eastAsia="Calibri" w:hAnsi="Arial" w:cs="Arial"/>
          <w:sz w:val="22"/>
          <w:szCs w:val="22"/>
          <w:lang w:eastAsia="en-US"/>
        </w:rPr>
        <w:t xml:space="preserve"> to minimise our ca</w:t>
      </w:r>
      <w:r w:rsidR="00670D08">
        <w:rPr>
          <w:rFonts w:ascii="Arial" w:eastAsia="Calibri" w:hAnsi="Arial" w:cs="Arial"/>
          <w:sz w:val="22"/>
          <w:szCs w:val="22"/>
          <w:lang w:eastAsia="en-US"/>
        </w:rPr>
        <w:t>rbon footprint and travel costs.</w:t>
      </w:r>
    </w:p>
    <w:p w14:paraId="32FE2830" w14:textId="77777777" w:rsidR="00DC1E2A" w:rsidRPr="008E33B7" w:rsidRDefault="000F064F" w:rsidP="00DC1E2A">
      <w:pPr>
        <w:spacing w:after="200" w:line="276" w:lineRule="auto"/>
        <w:jc w:val="both"/>
        <w:rPr>
          <w:rFonts w:ascii="Arial" w:eastAsia="Calibri" w:hAnsi="Arial" w:cs="Arial"/>
          <w:sz w:val="22"/>
          <w:szCs w:val="22"/>
          <w:lang w:eastAsia="en-US"/>
        </w:rPr>
      </w:pPr>
      <w:r w:rsidRPr="008E33B7">
        <w:rPr>
          <w:rFonts w:ascii="Arial" w:eastAsia="Calibri" w:hAnsi="Arial" w:cs="Arial"/>
          <w:sz w:val="22"/>
          <w:szCs w:val="22"/>
          <w:lang w:eastAsia="en-US"/>
        </w:rPr>
        <w:t xml:space="preserve">3. </w:t>
      </w:r>
      <w:r w:rsidR="00DC1E2A" w:rsidRPr="008E33B7">
        <w:rPr>
          <w:rFonts w:ascii="Arial" w:eastAsia="Calibri" w:hAnsi="Arial" w:cs="Arial"/>
          <w:sz w:val="22"/>
          <w:szCs w:val="22"/>
          <w:lang w:eastAsia="en-US"/>
        </w:rPr>
        <w:t>Make use of audio conference and video conference where appropriate to reduce unnecessary business travel and a</w:t>
      </w:r>
      <w:r w:rsidR="008E33B7">
        <w:rPr>
          <w:rFonts w:ascii="Arial" w:eastAsia="Calibri" w:hAnsi="Arial" w:cs="Arial"/>
          <w:sz w:val="22"/>
          <w:szCs w:val="22"/>
          <w:lang w:eastAsia="en-US"/>
        </w:rPr>
        <w:t>ssociated environmental impacts.</w:t>
      </w:r>
    </w:p>
    <w:p w14:paraId="5B588018" w14:textId="77777777" w:rsidR="00DC1E2A" w:rsidRPr="000E3DA4" w:rsidRDefault="000F064F" w:rsidP="00DC1E2A">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DC1E2A" w:rsidRPr="000E3DA4">
        <w:rPr>
          <w:rFonts w:ascii="Arial" w:eastAsia="Calibri" w:hAnsi="Arial" w:cs="Arial"/>
          <w:sz w:val="22"/>
          <w:szCs w:val="22"/>
          <w:lang w:eastAsia="en-US"/>
        </w:rPr>
        <w:t>Support flexible and home working arrangements for staff to reduce travel and associated environmental impacts where this can be done whilst maintaining effectiveness;</w:t>
      </w:r>
    </w:p>
    <w:p w14:paraId="6D36FD92" w14:textId="77777777" w:rsidR="00DC1E2A" w:rsidRPr="000E3DA4" w:rsidRDefault="000F064F" w:rsidP="00DC1E2A">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DC1E2A" w:rsidRPr="000E3DA4">
        <w:rPr>
          <w:rFonts w:ascii="Arial" w:eastAsia="Calibri" w:hAnsi="Arial" w:cs="Arial"/>
          <w:sz w:val="22"/>
          <w:szCs w:val="22"/>
          <w:lang w:eastAsia="en-US"/>
        </w:rPr>
        <w:t>Have our staff work from shared office premises so that the environmental impacts of heating, lighting and other activities required to support an office base are themselves shared;</w:t>
      </w:r>
    </w:p>
    <w:p w14:paraId="4EE08617" w14:textId="77777777" w:rsidR="00316B92" w:rsidRDefault="00DC1E2A" w:rsidP="00DC1E2A">
      <w:pPr>
        <w:spacing w:after="200" w:line="276" w:lineRule="auto"/>
        <w:jc w:val="both"/>
        <w:rPr>
          <w:rFonts w:ascii="Arial" w:eastAsia="Calibri" w:hAnsi="Arial" w:cs="Arial"/>
          <w:sz w:val="22"/>
          <w:szCs w:val="22"/>
          <w:lang w:eastAsia="en-US"/>
        </w:rPr>
      </w:pPr>
      <w:r w:rsidRPr="000E3DA4">
        <w:rPr>
          <w:rFonts w:ascii="Arial" w:eastAsia="Calibri" w:hAnsi="Arial" w:cs="Arial"/>
          <w:sz w:val="22"/>
          <w:szCs w:val="22"/>
          <w:lang w:eastAsia="en-US"/>
        </w:rPr>
        <w:t xml:space="preserve">6. </w:t>
      </w:r>
      <w:r w:rsidR="006C1D2F">
        <w:rPr>
          <w:rFonts w:ascii="Arial" w:eastAsia="Calibri" w:hAnsi="Arial" w:cs="Arial"/>
          <w:sz w:val="22"/>
          <w:szCs w:val="22"/>
          <w:lang w:eastAsia="en-US"/>
        </w:rPr>
        <w:t>I</w:t>
      </w:r>
      <w:r w:rsidRPr="000E3DA4">
        <w:rPr>
          <w:rFonts w:ascii="Arial" w:eastAsia="Calibri" w:hAnsi="Arial" w:cs="Arial"/>
          <w:sz w:val="22"/>
          <w:szCs w:val="22"/>
          <w:lang w:eastAsia="en-US"/>
        </w:rPr>
        <w:t>dentify new and additional ways in which we can improve our environmental performance and reduce our environmental impacts.</w:t>
      </w:r>
    </w:p>
    <w:p w14:paraId="20B5C027" w14:textId="77777777" w:rsidR="00593A25" w:rsidRDefault="00DC1E2A" w:rsidP="00593A25">
      <w:pPr>
        <w:spacing w:after="200" w:line="276" w:lineRule="auto"/>
        <w:jc w:val="both"/>
        <w:rPr>
          <w:rFonts w:ascii="Arial" w:eastAsia="Calibri" w:hAnsi="Arial" w:cs="Arial"/>
          <w:sz w:val="22"/>
          <w:szCs w:val="22"/>
          <w:lang w:eastAsia="en-US"/>
        </w:rPr>
      </w:pPr>
      <w:r w:rsidRPr="000E3DA4">
        <w:rPr>
          <w:rFonts w:ascii="Arial" w:eastAsia="Calibri" w:hAnsi="Arial" w:cs="Arial"/>
          <w:sz w:val="22"/>
          <w:szCs w:val="22"/>
          <w:lang w:eastAsia="en-US"/>
        </w:rPr>
        <w:t xml:space="preserve">When we commission and contract work with external suppliers for major project </w:t>
      </w:r>
      <w:r w:rsidR="00593A25" w:rsidRPr="000E3DA4">
        <w:rPr>
          <w:rFonts w:ascii="Arial" w:eastAsia="Calibri" w:hAnsi="Arial" w:cs="Arial"/>
          <w:sz w:val="22"/>
          <w:szCs w:val="22"/>
          <w:lang w:eastAsia="en-US"/>
        </w:rPr>
        <w:t>programmes,</w:t>
      </w:r>
      <w:r w:rsidRPr="000E3DA4">
        <w:rPr>
          <w:rFonts w:ascii="Arial" w:eastAsia="Calibri" w:hAnsi="Arial" w:cs="Arial"/>
          <w:sz w:val="22"/>
          <w:szCs w:val="22"/>
          <w:lang w:eastAsia="en-US"/>
        </w:rPr>
        <w:t xml:space="preserve"> we require contractors to confirm that they will comply with all relevant environmental legislation when proposing and implementing works.  In addition, we include "sustainability" as one of the key specifications on which tenders are invited and assessed by </w:t>
      </w:r>
      <w:r w:rsidR="000E67F2">
        <w:rPr>
          <w:rFonts w:ascii="Arial" w:eastAsia="Calibri" w:hAnsi="Arial" w:cs="Arial"/>
          <w:sz w:val="22"/>
          <w:szCs w:val="22"/>
          <w:lang w:eastAsia="en-US"/>
        </w:rPr>
        <w:t>BCC</w:t>
      </w:r>
      <w:r w:rsidRPr="000E3DA4">
        <w:rPr>
          <w:rFonts w:ascii="Arial" w:eastAsia="Calibri" w:hAnsi="Arial" w:cs="Arial"/>
          <w:sz w:val="22"/>
          <w:szCs w:val="22"/>
          <w:lang w:eastAsia="en-US"/>
        </w:rPr>
        <w:t xml:space="preserve"> to support the appointment of contractors who deliver work whilst actively considering the environmental sustainability of their </w:t>
      </w:r>
      <w:proofErr w:type="spellStart"/>
      <w:r w:rsidRPr="000E3DA4">
        <w:rPr>
          <w:rFonts w:ascii="Arial" w:eastAsia="Calibri" w:hAnsi="Arial" w:cs="Arial"/>
          <w:sz w:val="22"/>
          <w:szCs w:val="22"/>
          <w:lang w:eastAsia="en-US"/>
        </w:rPr>
        <w:t>practices.</w:t>
      </w:r>
      <w:proofErr w:type="spellEnd"/>
    </w:p>
    <w:p w14:paraId="23CCD373" w14:textId="569802F1" w:rsidR="002F0BA5" w:rsidRPr="00593A25" w:rsidRDefault="000E67F2" w:rsidP="00593A25">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The </w:t>
      </w:r>
      <w:r w:rsidR="00A5407F">
        <w:rPr>
          <w:rFonts w:ascii="Arial" w:eastAsia="Calibri" w:hAnsi="Arial" w:cs="Arial"/>
          <w:sz w:val="22"/>
          <w:szCs w:val="22"/>
          <w:lang w:eastAsia="en-US"/>
        </w:rPr>
        <w:t>Community Liaison and Development Officer</w:t>
      </w:r>
      <w:r w:rsidR="009B2BB2">
        <w:rPr>
          <w:rFonts w:ascii="Arial" w:eastAsia="Calibri" w:hAnsi="Arial" w:cs="Arial"/>
          <w:sz w:val="22"/>
          <w:szCs w:val="22"/>
          <w:lang w:eastAsia="en-US"/>
        </w:rPr>
        <w:t xml:space="preserve"> </w:t>
      </w:r>
      <w:r w:rsidR="00324DD6">
        <w:rPr>
          <w:rFonts w:ascii="Arial" w:eastAsia="Calibri" w:hAnsi="Arial" w:cs="Arial"/>
          <w:sz w:val="22"/>
          <w:szCs w:val="22"/>
          <w:lang w:eastAsia="en-US"/>
        </w:rPr>
        <w:t>or responsible Trustee</w:t>
      </w:r>
      <w:r w:rsidR="00DC1E2A" w:rsidRPr="000E3DA4">
        <w:rPr>
          <w:rFonts w:ascii="Arial" w:eastAsia="Calibri" w:hAnsi="Arial" w:cs="Arial"/>
          <w:sz w:val="22"/>
          <w:szCs w:val="22"/>
          <w:lang w:eastAsia="en-US"/>
        </w:rPr>
        <w:t xml:space="preserve"> will monitor and report periodically to the Board</w:t>
      </w:r>
      <w:r>
        <w:rPr>
          <w:rFonts w:ascii="Arial" w:eastAsia="Calibri" w:hAnsi="Arial" w:cs="Arial"/>
          <w:sz w:val="22"/>
          <w:szCs w:val="22"/>
          <w:lang w:eastAsia="en-US"/>
        </w:rPr>
        <w:t xml:space="preserve"> of Trustees</w:t>
      </w:r>
      <w:r w:rsidR="00DC1E2A" w:rsidRPr="000E3DA4">
        <w:rPr>
          <w:rFonts w:ascii="Arial" w:eastAsia="Calibri" w:hAnsi="Arial" w:cs="Arial"/>
          <w:sz w:val="22"/>
          <w:szCs w:val="22"/>
          <w:lang w:eastAsia="en-US"/>
        </w:rPr>
        <w:t xml:space="preserve"> on the implementation of this policy to ensure that it is being effectively</w:t>
      </w:r>
      <w:r w:rsidR="00A5407F">
        <w:rPr>
          <w:rFonts w:ascii="Arial" w:eastAsia="Calibri" w:hAnsi="Arial" w:cs="Arial"/>
          <w:sz w:val="22"/>
          <w:szCs w:val="22"/>
          <w:lang w:eastAsia="en-US"/>
        </w:rPr>
        <w:t xml:space="preserve"> included in all inductions, </w:t>
      </w:r>
      <w:proofErr w:type="gramStart"/>
      <w:r w:rsidR="00DC1E2A" w:rsidRPr="000E3DA4">
        <w:rPr>
          <w:rFonts w:ascii="Arial" w:eastAsia="Calibri" w:hAnsi="Arial" w:cs="Arial"/>
          <w:sz w:val="22"/>
          <w:szCs w:val="22"/>
          <w:lang w:eastAsia="en-US"/>
        </w:rPr>
        <w:t>implemented</w:t>
      </w:r>
      <w:proofErr w:type="gramEnd"/>
      <w:r w:rsidR="00DC1E2A" w:rsidRPr="000E3DA4">
        <w:rPr>
          <w:rFonts w:ascii="Arial" w:eastAsia="Calibri" w:hAnsi="Arial" w:cs="Arial"/>
          <w:sz w:val="22"/>
          <w:szCs w:val="22"/>
          <w:lang w:eastAsia="en-US"/>
        </w:rPr>
        <w:t xml:space="preserve"> and considered in </w:t>
      </w:r>
      <w:r>
        <w:rPr>
          <w:rFonts w:ascii="Arial" w:eastAsia="Calibri" w:hAnsi="Arial" w:cs="Arial"/>
          <w:sz w:val="22"/>
          <w:szCs w:val="22"/>
          <w:lang w:eastAsia="en-US"/>
        </w:rPr>
        <w:t>our operations by our staff and volunteers.</w:t>
      </w:r>
    </w:p>
    <w:sectPr w:rsidR="002F0BA5" w:rsidRPr="00593A25" w:rsidSect="00593A25">
      <w:headerReference w:type="default" r:id="rId8"/>
      <w:footerReference w:type="default" r:id="rId9"/>
      <w:pgSz w:w="11901" w:h="16817"/>
      <w:pgMar w:top="426" w:right="1021" w:bottom="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0FBC" w14:textId="77777777" w:rsidR="000804C3" w:rsidRDefault="000804C3" w:rsidP="00316B92">
      <w:r>
        <w:separator/>
      </w:r>
    </w:p>
  </w:endnote>
  <w:endnote w:type="continuationSeparator" w:id="0">
    <w:p w14:paraId="76F06B13" w14:textId="77777777" w:rsidR="000804C3" w:rsidRDefault="000804C3" w:rsidP="003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DFFF" w14:textId="2ECFEF5F" w:rsidR="00316B92" w:rsidRPr="00316B92" w:rsidRDefault="00316B92" w:rsidP="00316B92">
    <w:pPr>
      <w:spacing w:line="259" w:lineRule="auto"/>
      <w:jc w:val="right"/>
      <w:rPr>
        <w:sz w:val="18"/>
        <w:szCs w:val="18"/>
      </w:rPr>
    </w:pPr>
    <w:r w:rsidRPr="00316B92">
      <w:rPr>
        <w:sz w:val="18"/>
        <w:szCs w:val="18"/>
      </w:rPr>
      <w:t xml:space="preserve"> </w:t>
    </w:r>
    <w:sdt>
      <w:sdtPr>
        <w:rPr>
          <w:sz w:val="18"/>
          <w:szCs w:val="18"/>
        </w:rPr>
        <w:id w:val="-1705238520"/>
        <w:docPartObj>
          <w:docPartGallery w:val="Page Numbers (Top of Page)"/>
          <w:docPartUnique/>
        </w:docPartObj>
      </w:sdtPr>
      <w:sdtEndPr/>
      <w:sdtContent>
        <w:r w:rsidRPr="00635D8A">
          <w:rPr>
            <w:rFonts w:ascii="Arial Nova Light" w:hAnsi="Arial Nova Light"/>
            <w:color w:val="31849B" w:themeColor="accent5" w:themeShade="BF"/>
            <w:sz w:val="18"/>
            <w:szCs w:val="18"/>
          </w:rPr>
          <w:t xml:space="preserve">Page </w:t>
        </w:r>
        <w:r w:rsidRPr="00635D8A">
          <w:rPr>
            <w:rFonts w:ascii="Arial Nova Light" w:hAnsi="Arial Nova Light"/>
            <w:color w:val="31849B" w:themeColor="accent5" w:themeShade="BF"/>
            <w:sz w:val="18"/>
            <w:szCs w:val="18"/>
          </w:rPr>
          <w:fldChar w:fldCharType="begin"/>
        </w:r>
        <w:r w:rsidRPr="00635D8A">
          <w:rPr>
            <w:rFonts w:ascii="Arial Nova Light" w:hAnsi="Arial Nova Light"/>
            <w:color w:val="31849B" w:themeColor="accent5" w:themeShade="BF"/>
            <w:sz w:val="18"/>
            <w:szCs w:val="18"/>
          </w:rPr>
          <w:instrText xml:space="preserve"> PAGE </w:instrText>
        </w:r>
        <w:r w:rsidRPr="00635D8A">
          <w:rPr>
            <w:rFonts w:ascii="Arial Nova Light" w:hAnsi="Arial Nova Light"/>
            <w:color w:val="31849B" w:themeColor="accent5" w:themeShade="BF"/>
            <w:sz w:val="18"/>
            <w:szCs w:val="18"/>
          </w:rPr>
          <w:fldChar w:fldCharType="separate"/>
        </w:r>
        <w:r>
          <w:rPr>
            <w:rFonts w:ascii="Arial Nova Light" w:hAnsi="Arial Nova Light"/>
            <w:color w:val="31849B" w:themeColor="accent5" w:themeShade="BF"/>
            <w:sz w:val="18"/>
            <w:szCs w:val="18"/>
          </w:rPr>
          <w:t>1</w:t>
        </w:r>
        <w:r w:rsidRPr="00635D8A">
          <w:rPr>
            <w:rFonts w:ascii="Arial Nova Light" w:hAnsi="Arial Nova Light"/>
            <w:color w:val="31849B" w:themeColor="accent5" w:themeShade="BF"/>
            <w:sz w:val="18"/>
            <w:szCs w:val="18"/>
          </w:rPr>
          <w:fldChar w:fldCharType="end"/>
        </w:r>
        <w:r w:rsidRPr="00635D8A">
          <w:rPr>
            <w:rFonts w:ascii="Arial Nova Light" w:hAnsi="Arial Nova Light"/>
            <w:color w:val="31849B" w:themeColor="accent5" w:themeShade="BF"/>
            <w:sz w:val="18"/>
            <w:szCs w:val="18"/>
          </w:rPr>
          <w:t xml:space="preserve"> of </w:t>
        </w:r>
        <w:r w:rsidRPr="00635D8A">
          <w:rPr>
            <w:rFonts w:ascii="Arial Nova Light" w:hAnsi="Arial Nova Light"/>
            <w:color w:val="31849B" w:themeColor="accent5" w:themeShade="BF"/>
            <w:sz w:val="18"/>
            <w:szCs w:val="18"/>
          </w:rPr>
          <w:fldChar w:fldCharType="begin"/>
        </w:r>
        <w:r w:rsidRPr="00635D8A">
          <w:rPr>
            <w:rFonts w:ascii="Arial Nova Light" w:hAnsi="Arial Nova Light"/>
            <w:color w:val="31849B" w:themeColor="accent5" w:themeShade="BF"/>
            <w:sz w:val="18"/>
            <w:szCs w:val="18"/>
          </w:rPr>
          <w:instrText xml:space="preserve"> NUMPAGES  </w:instrText>
        </w:r>
        <w:r w:rsidRPr="00635D8A">
          <w:rPr>
            <w:rFonts w:ascii="Arial Nova Light" w:hAnsi="Arial Nova Light"/>
            <w:color w:val="31849B" w:themeColor="accent5" w:themeShade="BF"/>
            <w:sz w:val="18"/>
            <w:szCs w:val="18"/>
          </w:rPr>
          <w:fldChar w:fldCharType="separate"/>
        </w:r>
        <w:r>
          <w:rPr>
            <w:rFonts w:ascii="Arial Nova Light" w:hAnsi="Arial Nova Light"/>
            <w:color w:val="31849B" w:themeColor="accent5" w:themeShade="BF"/>
            <w:sz w:val="18"/>
            <w:szCs w:val="18"/>
          </w:rPr>
          <w:t>2</w:t>
        </w:r>
        <w:r w:rsidRPr="00635D8A">
          <w:rPr>
            <w:rFonts w:ascii="Arial Nova Light" w:hAnsi="Arial Nova Light"/>
            <w:color w:val="31849B" w:themeColor="accent5" w:themeShade="BF"/>
            <w:sz w:val="18"/>
            <w:szCs w:val="18"/>
          </w:rPr>
          <w:fldChar w:fldCharType="end"/>
        </w:r>
        <w:r w:rsidRPr="00635D8A">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sidRPr="00635D8A">
          <w:rPr>
            <w:rFonts w:ascii="Arial Nova Light" w:hAnsi="Arial Nova Light"/>
            <w:color w:val="31849B" w:themeColor="accent5" w:themeShade="BF"/>
            <w:sz w:val="18"/>
            <w:szCs w:val="18"/>
          </w:rPr>
          <w:t>Registration Number: SCO44996</w:t>
        </w:r>
        <w:r w:rsidRPr="00635D8A">
          <w:rPr>
            <w:rFonts w:ascii="Arial Nova Light" w:hAnsi="Arial Nova Light"/>
            <w:color w:val="31849B" w:themeColor="accent5" w:themeShade="BF"/>
            <w:sz w:val="18"/>
            <w:szCs w:val="18"/>
          </w:rPr>
          <w:tab/>
          <w:t xml:space="preserve"> </w:t>
        </w:r>
        <w:r w:rsidRPr="00635D8A">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Pr>
            <w:rFonts w:ascii="Arial Nova Light" w:hAnsi="Arial Nova Light"/>
            <w:color w:val="31849B" w:themeColor="accent5" w:themeShade="BF"/>
            <w:sz w:val="18"/>
            <w:szCs w:val="18"/>
          </w:rPr>
          <w:tab/>
        </w:r>
        <w:r w:rsidRPr="00635D8A">
          <w:rPr>
            <w:rFonts w:ascii="Arial Nova Light" w:hAnsi="Arial Nova Light"/>
            <w:color w:val="31849B" w:themeColor="accent5" w:themeShade="BF"/>
            <w:sz w:val="18"/>
            <w:szCs w:val="18"/>
          </w:rPr>
          <w:t xml:space="preserve">   Registered Office: The Hub, Unit 2, Lower Foyers Industrial Estate, Foyers, Inverness IV2 6YB </w:t>
        </w:r>
        <w:r w:rsidRPr="00635D8A">
          <w:rPr>
            <w:rFonts w:ascii="Arial Nova Light" w:hAnsi="Arial Nova Light"/>
            <w:color w:val="31849B" w:themeColor="accent5" w:themeShade="BF"/>
            <w:sz w:val="18"/>
            <w:szCs w:val="18"/>
          </w:rPr>
          <w:tab/>
        </w:r>
        <w:r w:rsidRPr="00635D8A">
          <w:rPr>
            <w:rFonts w:ascii="Arial Nova Light" w:hAnsi="Arial Nova Light"/>
            <w:color w:val="31849B" w:themeColor="accent5" w:themeShade="BF"/>
            <w:sz w:val="18"/>
            <w:szCs w:val="18"/>
          </w:rPr>
          <w:tab/>
        </w:r>
        <w:r w:rsidRPr="00635D8A">
          <w:rPr>
            <w:rFonts w:ascii="Arial Nova Light" w:hAnsi="Arial Nova Light"/>
            <w:color w:val="31849B" w:themeColor="accent5" w:themeShade="BF"/>
            <w:sz w:val="18"/>
            <w:szCs w:val="18"/>
          </w:rPr>
          <w:tab/>
        </w:r>
        <w:r w:rsidRPr="00635D8A">
          <w:rPr>
            <w:rFonts w:ascii="Arial Nova Light" w:hAnsi="Arial Nova Light"/>
            <w:color w:val="31849B" w:themeColor="accent5" w:themeShade="BF"/>
            <w:sz w:val="18"/>
            <w:szCs w:val="18"/>
          </w:rPr>
          <w:tab/>
          <w:t xml:space="preserve">    </w:t>
        </w:r>
        <w:r w:rsidRPr="00635D8A">
          <w:rPr>
            <w:rFonts w:ascii="Arial Nova Light" w:hAnsi="Arial Nova Light"/>
            <w:color w:val="31849B" w:themeColor="accent5" w:themeShade="BF"/>
            <w:sz w:val="18"/>
            <w:szCs w:val="18"/>
          </w:rPr>
          <w:tab/>
          <w:t xml:space="preserve">Policy Created: </w:t>
        </w:r>
        <w:r>
          <w:rPr>
            <w:rFonts w:ascii="Arial Nova Light" w:hAnsi="Arial Nova Light"/>
            <w:color w:val="31849B" w:themeColor="accent5" w:themeShade="BF"/>
            <w:sz w:val="18"/>
            <w:szCs w:val="18"/>
          </w:rPr>
          <w:t>2018</w:t>
        </w:r>
        <w:r w:rsidRPr="00635D8A">
          <w:rPr>
            <w:rFonts w:ascii="Arial Nova Light" w:hAnsi="Arial Nova Light"/>
            <w:color w:val="31849B" w:themeColor="accent5" w:themeShade="BF"/>
            <w:sz w:val="18"/>
            <w:szCs w:val="18"/>
          </w:rPr>
          <w:t xml:space="preserve">                                                                                                                                     </w:t>
        </w:r>
      </w:sdtContent>
    </w:sdt>
    <w:r w:rsidRPr="00635D8A">
      <w:rPr>
        <w:sz w:val="18"/>
        <w:szCs w:val="18"/>
      </w:rPr>
      <w:t xml:space="preserve"> </w:t>
    </w:r>
    <w:r w:rsidRPr="00635D8A">
      <w:rPr>
        <w:rFonts w:ascii="Arial Nova Light" w:hAnsi="Arial Nova Light"/>
        <w:color w:val="31849B" w:themeColor="accent5" w:themeShade="BF"/>
        <w:sz w:val="18"/>
        <w:szCs w:val="18"/>
      </w:rPr>
      <w:ptab w:relativeTo="margin" w:alignment="center" w:leader="none"/>
    </w:r>
    <w:r w:rsidRPr="00635D8A">
      <w:rPr>
        <w:rFonts w:ascii="Arial Nova Light" w:hAnsi="Arial Nova Light"/>
        <w:color w:val="31849B" w:themeColor="accent5" w:themeShade="BF"/>
        <w:sz w:val="18"/>
        <w:szCs w:val="18"/>
      </w:rPr>
      <w:ptab w:relativeTo="margin" w:alignment="right" w:leader="none"/>
    </w:r>
    <w:r w:rsidRPr="00635D8A">
      <w:rPr>
        <w:rFonts w:ascii="Arial Nova Light" w:hAnsi="Arial Nova Light"/>
        <w:color w:val="31849B" w:themeColor="accent5" w:themeShade="BF"/>
        <w:sz w:val="18"/>
        <w:szCs w:val="18"/>
      </w:rPr>
      <w:t>Policy Reviewed: J</w:t>
    </w:r>
    <w:r>
      <w:rPr>
        <w:rFonts w:ascii="Arial Nova Light" w:hAnsi="Arial Nova Light"/>
        <w:color w:val="31849B" w:themeColor="accent5" w:themeShade="BF"/>
        <w:sz w:val="18"/>
        <w:szCs w:val="18"/>
      </w:rPr>
      <w:t>uly 2021</w:t>
    </w:r>
    <w:r w:rsidRPr="00635D8A">
      <w:rPr>
        <w:rFonts w:ascii="Arial Nova Light" w:hAnsi="Arial Nova Light"/>
        <w:color w:val="31849B" w:themeColor="accent5"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D0E8" w14:textId="77777777" w:rsidR="000804C3" w:rsidRDefault="000804C3" w:rsidP="00316B92">
      <w:r>
        <w:separator/>
      </w:r>
    </w:p>
  </w:footnote>
  <w:footnote w:type="continuationSeparator" w:id="0">
    <w:p w14:paraId="1FB10ACB" w14:textId="77777777" w:rsidR="000804C3" w:rsidRDefault="000804C3" w:rsidP="0031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9C28" w14:textId="7A3DD636" w:rsidR="00316B92" w:rsidRPr="00316B92" w:rsidRDefault="00316B92" w:rsidP="002223B4">
    <w:pPr>
      <w:pStyle w:val="Header"/>
      <w:jc w:val="right"/>
      <w:rPr>
        <w:rFonts w:ascii="Arial Nova" w:hAnsi="Arial Nova"/>
        <w:b/>
        <w:bCs/>
        <w:color w:val="B6DDE8" w:themeColor="accent5" w:themeTint="66"/>
      </w:rPr>
    </w:pPr>
    <w:r>
      <w:tab/>
    </w:r>
    <w:r>
      <w:tab/>
    </w:r>
    <w:r w:rsidRPr="00316B92">
      <w:rPr>
        <w:rFonts w:ascii="Arial Nova" w:hAnsi="Arial Nova"/>
        <w:b/>
        <w:bCs/>
        <w:color w:val="B6DDE8" w:themeColor="accent5" w:themeTint="66"/>
      </w:rPr>
      <w:t>CP13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4518E"/>
    <w:multiLevelType w:val="hybridMultilevel"/>
    <w:tmpl w:val="E716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2A"/>
    <w:rsid w:val="00052694"/>
    <w:rsid w:val="000804C3"/>
    <w:rsid w:val="000E67F2"/>
    <w:rsid w:val="000F064F"/>
    <w:rsid w:val="001D56CD"/>
    <w:rsid w:val="002223B4"/>
    <w:rsid w:val="002F0BA5"/>
    <w:rsid w:val="00316B92"/>
    <w:rsid w:val="00324DD6"/>
    <w:rsid w:val="00534AD6"/>
    <w:rsid w:val="00593A25"/>
    <w:rsid w:val="0061084F"/>
    <w:rsid w:val="00670D08"/>
    <w:rsid w:val="006C1D2F"/>
    <w:rsid w:val="006C3329"/>
    <w:rsid w:val="006D611F"/>
    <w:rsid w:val="00755057"/>
    <w:rsid w:val="00774358"/>
    <w:rsid w:val="008E33B7"/>
    <w:rsid w:val="009B2BB2"/>
    <w:rsid w:val="00A5407F"/>
    <w:rsid w:val="00B15019"/>
    <w:rsid w:val="00BD76AE"/>
    <w:rsid w:val="00DC1E2A"/>
    <w:rsid w:val="00E73D35"/>
    <w:rsid w:val="00F721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7667D"/>
  <w15:docId w15:val="{6C450ED6-7BA6-4BA3-9B87-54E9BC9B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2A"/>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E2A"/>
    <w:pPr>
      <w:widowControl w:val="0"/>
      <w:ind w:left="1080"/>
    </w:pPr>
    <w:rPr>
      <w:sz w:val="22"/>
      <w:szCs w:val="22"/>
      <w:lang w:val="en-US" w:eastAsia="en-US"/>
    </w:rPr>
  </w:style>
  <w:style w:type="character" w:customStyle="1" w:styleId="BodyTextChar">
    <w:name w:val="Body Text Char"/>
    <w:basedOn w:val="DefaultParagraphFont"/>
    <w:link w:val="BodyText"/>
    <w:uiPriority w:val="1"/>
    <w:rsid w:val="00DC1E2A"/>
    <w:rPr>
      <w:rFonts w:ascii="Times New Roman" w:eastAsia="Times New Roman" w:hAnsi="Times New Roman" w:cs="Times New Roman"/>
      <w:sz w:val="22"/>
      <w:szCs w:val="22"/>
    </w:rPr>
  </w:style>
  <w:style w:type="paragraph" w:styleId="NoSpacing">
    <w:name w:val="No Spacing"/>
    <w:uiPriority w:val="1"/>
    <w:qFormat/>
    <w:rsid w:val="00534AD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34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AD6"/>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316B92"/>
    <w:pPr>
      <w:tabs>
        <w:tab w:val="center" w:pos="4513"/>
        <w:tab w:val="right" w:pos="9026"/>
      </w:tabs>
    </w:pPr>
  </w:style>
  <w:style w:type="character" w:customStyle="1" w:styleId="HeaderChar">
    <w:name w:val="Header Char"/>
    <w:basedOn w:val="DefaultParagraphFont"/>
    <w:link w:val="Header"/>
    <w:uiPriority w:val="99"/>
    <w:rsid w:val="00316B92"/>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316B92"/>
    <w:pPr>
      <w:tabs>
        <w:tab w:val="center" w:pos="4513"/>
        <w:tab w:val="right" w:pos="9026"/>
      </w:tabs>
    </w:pPr>
  </w:style>
  <w:style w:type="character" w:customStyle="1" w:styleId="FooterChar">
    <w:name w:val="Footer Char"/>
    <w:basedOn w:val="DefaultParagraphFont"/>
    <w:link w:val="Footer"/>
    <w:uiPriority w:val="99"/>
    <w:rsid w:val="00316B92"/>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dc:creator>
  <cp:lastModifiedBy>Neil</cp:lastModifiedBy>
  <cp:revision>3</cp:revision>
  <dcterms:created xsi:type="dcterms:W3CDTF">2021-07-12T15:09:00Z</dcterms:created>
  <dcterms:modified xsi:type="dcterms:W3CDTF">2021-08-15T09:50:00Z</dcterms:modified>
</cp:coreProperties>
</file>