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8D43" w14:textId="53695714" w:rsidR="00B12CBB" w:rsidRDefault="00821002" w:rsidP="00B271D1">
      <w:pPr>
        <w:ind w:right="-7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B3E7C5A" wp14:editId="77353340">
            <wp:extent cx="5488940" cy="135368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40" cy="135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167D8" w14:textId="77777777" w:rsidR="00B271D1" w:rsidRPr="00821002" w:rsidRDefault="00B271D1" w:rsidP="00B271D1">
      <w:pPr>
        <w:ind w:right="-7"/>
        <w:jc w:val="center"/>
        <w:rPr>
          <w:rFonts w:ascii="Arial Nova" w:hAnsi="Arial Nova" w:cs="Arial"/>
          <w:b/>
          <w:color w:val="31849B" w:themeColor="accent5" w:themeShade="BF"/>
          <w:sz w:val="40"/>
          <w:szCs w:val="40"/>
        </w:rPr>
      </w:pPr>
      <w:r w:rsidRPr="00821002">
        <w:rPr>
          <w:rFonts w:ascii="Arial Nova" w:hAnsi="Arial Nova" w:cs="Arial"/>
          <w:b/>
          <w:color w:val="31849B" w:themeColor="accent5" w:themeShade="BF"/>
          <w:sz w:val="40"/>
          <w:szCs w:val="40"/>
        </w:rPr>
        <w:t>Expenses Reimbursement Policy</w:t>
      </w:r>
    </w:p>
    <w:p w14:paraId="171C66AA" w14:textId="77777777" w:rsidR="00B12CBB" w:rsidRDefault="00B12CBB" w:rsidP="00B271D1">
      <w:pPr>
        <w:ind w:right="-7"/>
        <w:jc w:val="center"/>
        <w:rPr>
          <w:rFonts w:ascii="Arial" w:hAnsi="Arial" w:cs="Arial"/>
          <w:b/>
        </w:rPr>
      </w:pPr>
    </w:p>
    <w:p w14:paraId="2A1D5DD2" w14:textId="77777777" w:rsidR="00B271D1" w:rsidRPr="004C7BE2" w:rsidRDefault="00B271D1" w:rsidP="00B271D1">
      <w:pPr>
        <w:ind w:right="-7"/>
        <w:rPr>
          <w:rFonts w:ascii="Arial" w:hAnsi="Arial" w:cs="Arial"/>
        </w:rPr>
      </w:pPr>
    </w:p>
    <w:p w14:paraId="43A50F97" w14:textId="6B213DB0" w:rsidR="00B271D1" w:rsidRPr="000C782E" w:rsidRDefault="000C782E" w:rsidP="000C782E">
      <w:pPr>
        <w:pStyle w:val="ListParagraph"/>
        <w:numPr>
          <w:ilvl w:val="0"/>
          <w:numId w:val="10"/>
        </w:numPr>
        <w:tabs>
          <w:tab w:val="left" w:pos="851"/>
        </w:tabs>
        <w:ind w:right="-7"/>
        <w:jc w:val="both"/>
        <w:rPr>
          <w:rFonts w:ascii="Arial Nova" w:hAnsi="Arial Nova" w:cs="Arial"/>
          <w:b/>
          <w:bCs/>
        </w:rPr>
      </w:pPr>
      <w:r w:rsidRPr="000C782E">
        <w:rPr>
          <w:rFonts w:ascii="Arial Nova" w:hAnsi="Arial Nova" w:cs="Arial"/>
          <w:b/>
          <w:bCs/>
          <w:color w:val="92CDDC" w:themeColor="accent5" w:themeTint="99"/>
        </w:rPr>
        <w:t>PURPOSE</w:t>
      </w:r>
    </w:p>
    <w:p w14:paraId="2E53E694" w14:textId="77777777" w:rsidR="00B271D1" w:rsidRPr="004C7BE2" w:rsidRDefault="00B271D1" w:rsidP="00B271D1">
      <w:pPr>
        <w:ind w:right="-7"/>
        <w:jc w:val="both"/>
        <w:rPr>
          <w:rFonts w:ascii="Arial" w:hAnsi="Arial" w:cs="Arial"/>
        </w:rPr>
      </w:pPr>
    </w:p>
    <w:p w14:paraId="63C1839F" w14:textId="18CD1277" w:rsidR="00B271D1" w:rsidRPr="00C04655" w:rsidRDefault="00B271D1" w:rsidP="00B271D1">
      <w:pPr>
        <w:ind w:right="-7"/>
        <w:jc w:val="both"/>
        <w:rPr>
          <w:rFonts w:ascii="Arial" w:hAnsi="Arial" w:cs="Arial"/>
          <w:sz w:val="22"/>
          <w:szCs w:val="22"/>
        </w:rPr>
      </w:pPr>
      <w:r w:rsidRPr="00C04655">
        <w:rPr>
          <w:rFonts w:ascii="Arial" w:hAnsi="Arial" w:cs="Arial"/>
          <w:sz w:val="22"/>
          <w:szCs w:val="22"/>
        </w:rPr>
        <w:t>This policy is to ensure that no volunteer, including</w:t>
      </w:r>
      <w:r w:rsidR="00821002" w:rsidRPr="00C04655">
        <w:rPr>
          <w:rFonts w:ascii="Arial" w:hAnsi="Arial" w:cs="Arial"/>
          <w:sz w:val="22"/>
          <w:szCs w:val="22"/>
        </w:rPr>
        <w:t xml:space="preserve"> any</w:t>
      </w:r>
      <w:r w:rsidRPr="00C04655">
        <w:rPr>
          <w:rFonts w:ascii="Arial" w:hAnsi="Arial" w:cs="Arial"/>
          <w:sz w:val="22"/>
          <w:szCs w:val="22"/>
        </w:rPr>
        <w:t xml:space="preserve"> Board member, is out of pocket </w:t>
      </w:r>
      <w:r w:rsidR="000C782E" w:rsidRPr="00C04655">
        <w:rPr>
          <w:rFonts w:ascii="Arial" w:hAnsi="Arial" w:cs="Arial"/>
          <w:sz w:val="22"/>
          <w:szCs w:val="22"/>
        </w:rPr>
        <w:t>due to</w:t>
      </w:r>
      <w:r w:rsidRPr="00C04655">
        <w:rPr>
          <w:rFonts w:ascii="Arial" w:hAnsi="Arial" w:cs="Arial"/>
          <w:sz w:val="22"/>
          <w:szCs w:val="22"/>
        </w:rPr>
        <w:t xml:space="preserve"> their volunteering work, and to ensure that the </w:t>
      </w:r>
      <w:r w:rsidR="00F849EF" w:rsidRPr="00C04655">
        <w:rPr>
          <w:rFonts w:ascii="Arial" w:hAnsi="Arial" w:cs="Arial"/>
          <w:sz w:val="22"/>
          <w:szCs w:val="22"/>
        </w:rPr>
        <w:t>Charity</w:t>
      </w:r>
      <w:r w:rsidRPr="00C04655">
        <w:rPr>
          <w:rFonts w:ascii="Arial" w:hAnsi="Arial" w:cs="Arial"/>
          <w:sz w:val="22"/>
          <w:szCs w:val="22"/>
        </w:rPr>
        <w:t xml:space="preserve"> monitors and manages the costs of expenses within its day</w:t>
      </w:r>
      <w:r w:rsidR="000C782E" w:rsidRPr="00C04655">
        <w:rPr>
          <w:rFonts w:ascii="Arial" w:hAnsi="Arial" w:cs="Arial"/>
          <w:sz w:val="22"/>
          <w:szCs w:val="22"/>
        </w:rPr>
        <w:t>-</w:t>
      </w:r>
      <w:r w:rsidRPr="00C04655">
        <w:rPr>
          <w:rFonts w:ascii="Arial" w:hAnsi="Arial" w:cs="Arial"/>
          <w:sz w:val="22"/>
          <w:szCs w:val="22"/>
        </w:rPr>
        <w:t>to</w:t>
      </w:r>
      <w:r w:rsidR="000C782E" w:rsidRPr="00C04655">
        <w:rPr>
          <w:rFonts w:ascii="Arial" w:hAnsi="Arial" w:cs="Arial"/>
          <w:sz w:val="22"/>
          <w:szCs w:val="22"/>
        </w:rPr>
        <w:t>-</w:t>
      </w:r>
      <w:r w:rsidRPr="00C04655">
        <w:rPr>
          <w:rFonts w:ascii="Arial" w:hAnsi="Arial" w:cs="Arial"/>
          <w:sz w:val="22"/>
          <w:szCs w:val="22"/>
        </w:rPr>
        <w:t>day operational costs.</w:t>
      </w:r>
    </w:p>
    <w:p w14:paraId="235DC2E4" w14:textId="5F0A60FE" w:rsidR="00C04655" w:rsidRDefault="00C04655" w:rsidP="00B271D1">
      <w:pPr>
        <w:ind w:right="-7"/>
        <w:jc w:val="both"/>
        <w:rPr>
          <w:rFonts w:ascii="Arial" w:hAnsi="Arial" w:cs="Arial"/>
        </w:rPr>
      </w:pPr>
    </w:p>
    <w:p w14:paraId="57E82CD0" w14:textId="0E4A17BB" w:rsidR="00B271D1" w:rsidRPr="00C04655" w:rsidRDefault="00C04655" w:rsidP="00C04655">
      <w:pPr>
        <w:pStyle w:val="ListParagraph"/>
        <w:numPr>
          <w:ilvl w:val="0"/>
          <w:numId w:val="10"/>
        </w:numPr>
        <w:ind w:right="-7"/>
        <w:jc w:val="both"/>
        <w:rPr>
          <w:rFonts w:ascii="Arial Nova" w:hAnsi="Arial Nova" w:cs="Arial"/>
          <w:b/>
          <w:color w:val="92CDDC" w:themeColor="accent5" w:themeTint="99"/>
        </w:rPr>
      </w:pPr>
      <w:r w:rsidRPr="00C04655">
        <w:rPr>
          <w:rFonts w:ascii="Arial Nova" w:hAnsi="Arial Nova" w:cs="Arial"/>
          <w:b/>
          <w:color w:val="92CDDC" w:themeColor="accent5" w:themeTint="99"/>
        </w:rPr>
        <w:t>EXPENSES COVERED</w:t>
      </w:r>
    </w:p>
    <w:p w14:paraId="010C0EF8" w14:textId="77777777" w:rsidR="00B271D1" w:rsidRPr="004C7BE2" w:rsidRDefault="00B271D1" w:rsidP="00B271D1">
      <w:pPr>
        <w:ind w:left="-709" w:right="-618"/>
        <w:jc w:val="both"/>
        <w:rPr>
          <w:rFonts w:ascii="Arial" w:hAnsi="Arial" w:cs="Arial"/>
          <w:color w:val="000000"/>
        </w:rPr>
      </w:pPr>
    </w:p>
    <w:p w14:paraId="46A6E6AF" w14:textId="61BCA8A9" w:rsidR="00B271D1" w:rsidRDefault="00B271D1" w:rsidP="00B271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04655">
        <w:rPr>
          <w:rFonts w:ascii="Arial" w:hAnsi="Arial" w:cs="Arial"/>
          <w:sz w:val="22"/>
          <w:szCs w:val="22"/>
        </w:rPr>
        <w:t>The C</w:t>
      </w:r>
      <w:r w:rsidR="00F849EF" w:rsidRPr="00C04655">
        <w:rPr>
          <w:rFonts w:ascii="Arial" w:hAnsi="Arial" w:cs="Arial"/>
          <w:sz w:val="22"/>
          <w:szCs w:val="22"/>
        </w:rPr>
        <w:t>harity</w:t>
      </w:r>
      <w:r w:rsidRPr="00C04655">
        <w:rPr>
          <w:rFonts w:ascii="Arial" w:hAnsi="Arial" w:cs="Arial"/>
          <w:sz w:val="22"/>
          <w:szCs w:val="22"/>
        </w:rPr>
        <w:t xml:space="preserve"> will reimburse reasonable expenses incurred </w:t>
      </w:r>
      <w:r w:rsidR="000C782E" w:rsidRPr="00C04655">
        <w:rPr>
          <w:rFonts w:ascii="Arial" w:hAnsi="Arial" w:cs="Arial"/>
          <w:sz w:val="22"/>
          <w:szCs w:val="22"/>
        </w:rPr>
        <w:t>due to</w:t>
      </w:r>
      <w:r w:rsidRPr="00C04655">
        <w:rPr>
          <w:rFonts w:ascii="Arial" w:hAnsi="Arial" w:cs="Arial"/>
          <w:sz w:val="22"/>
          <w:szCs w:val="22"/>
        </w:rPr>
        <w:t xml:space="preserve"> direct involvement of volunteers in the activities of the C</w:t>
      </w:r>
      <w:r w:rsidR="00F849EF" w:rsidRPr="00C04655">
        <w:rPr>
          <w:rFonts w:ascii="Arial" w:hAnsi="Arial" w:cs="Arial"/>
          <w:sz w:val="22"/>
          <w:szCs w:val="22"/>
        </w:rPr>
        <w:t>harity</w:t>
      </w:r>
      <w:r w:rsidRPr="00C04655">
        <w:rPr>
          <w:rFonts w:ascii="Arial" w:hAnsi="Arial" w:cs="Arial"/>
          <w:sz w:val="22"/>
          <w:szCs w:val="22"/>
        </w:rPr>
        <w:t xml:space="preserve">.  </w:t>
      </w:r>
      <w:r w:rsidRPr="00C04655">
        <w:rPr>
          <w:rFonts w:ascii="Arial" w:hAnsi="Arial" w:cs="Arial"/>
          <w:color w:val="000000"/>
          <w:sz w:val="22"/>
          <w:szCs w:val="22"/>
        </w:rPr>
        <w:t xml:space="preserve">In order for expenses to be paid, </w:t>
      </w:r>
      <w:r w:rsidRPr="00C04655">
        <w:rPr>
          <w:rFonts w:ascii="Arial" w:hAnsi="Arial" w:cs="Arial"/>
          <w:b/>
          <w:color w:val="000000"/>
          <w:sz w:val="22"/>
          <w:szCs w:val="22"/>
        </w:rPr>
        <w:t xml:space="preserve">all expenditure </w:t>
      </w:r>
      <w:r w:rsidRPr="00C04655">
        <w:rPr>
          <w:rFonts w:ascii="Arial" w:hAnsi="Arial" w:cs="Arial"/>
          <w:b/>
          <w:i/>
          <w:color w:val="000000"/>
          <w:sz w:val="22"/>
          <w:szCs w:val="22"/>
          <w:u w:val="single"/>
        </w:rPr>
        <w:t>must</w:t>
      </w:r>
      <w:r w:rsidRPr="00C04655">
        <w:rPr>
          <w:rFonts w:ascii="Arial" w:hAnsi="Arial" w:cs="Arial"/>
          <w:b/>
          <w:color w:val="000000"/>
          <w:sz w:val="22"/>
          <w:szCs w:val="22"/>
        </w:rPr>
        <w:t xml:space="preserve"> be agreed in advance</w:t>
      </w:r>
      <w:r w:rsidRPr="00C04655">
        <w:rPr>
          <w:rFonts w:ascii="Arial" w:hAnsi="Arial" w:cs="Arial"/>
          <w:color w:val="000000"/>
          <w:sz w:val="22"/>
          <w:szCs w:val="22"/>
        </w:rPr>
        <w:t xml:space="preserve"> with </w:t>
      </w:r>
      <w:r w:rsidR="00F14C19">
        <w:rPr>
          <w:rFonts w:ascii="Arial" w:hAnsi="Arial" w:cs="Arial"/>
          <w:color w:val="000000"/>
          <w:sz w:val="22"/>
          <w:szCs w:val="22"/>
        </w:rPr>
        <w:t>a</w:t>
      </w:r>
      <w:r w:rsidRPr="00C04655">
        <w:rPr>
          <w:rFonts w:ascii="Arial" w:hAnsi="Arial" w:cs="Arial"/>
          <w:color w:val="000000"/>
          <w:sz w:val="22"/>
          <w:szCs w:val="22"/>
        </w:rPr>
        <w:t xml:space="preserve"> </w:t>
      </w:r>
      <w:r w:rsidR="00D74235" w:rsidRPr="00C04655">
        <w:rPr>
          <w:rFonts w:ascii="Arial" w:hAnsi="Arial" w:cs="Arial"/>
          <w:color w:val="000000"/>
          <w:sz w:val="22"/>
          <w:szCs w:val="22"/>
        </w:rPr>
        <w:t>Trustee</w:t>
      </w:r>
      <w:r w:rsidRPr="00C04655">
        <w:rPr>
          <w:rFonts w:ascii="Arial" w:hAnsi="Arial" w:cs="Arial"/>
          <w:color w:val="000000"/>
          <w:sz w:val="22"/>
          <w:szCs w:val="22"/>
        </w:rPr>
        <w:t xml:space="preserve">. This is simply to ensure that costs can be forecast and budgeted for from operational budgets.  All claim forms </w:t>
      </w:r>
      <w:r w:rsidR="00F849EF" w:rsidRPr="00C04655">
        <w:rPr>
          <w:rFonts w:ascii="Arial" w:hAnsi="Arial" w:cs="Arial"/>
          <w:color w:val="000000"/>
          <w:sz w:val="22"/>
          <w:szCs w:val="22"/>
        </w:rPr>
        <w:t>are to</w:t>
      </w:r>
      <w:r w:rsidRPr="00C04655">
        <w:rPr>
          <w:rFonts w:ascii="Arial" w:hAnsi="Arial" w:cs="Arial"/>
          <w:color w:val="000000"/>
          <w:sz w:val="22"/>
          <w:szCs w:val="22"/>
        </w:rPr>
        <w:t xml:space="preserve"> be signed by the claimant as true and accurate in respect of the expenses incurred.</w:t>
      </w:r>
    </w:p>
    <w:p w14:paraId="67730B51" w14:textId="43860CC0" w:rsidR="00C04655" w:rsidRDefault="00C04655" w:rsidP="00B271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A3F1ED" w14:textId="40DB0F72" w:rsidR="00C04655" w:rsidRPr="00C04655" w:rsidRDefault="00C04655" w:rsidP="00C04655">
      <w:pPr>
        <w:pStyle w:val="ListParagraph"/>
        <w:numPr>
          <w:ilvl w:val="0"/>
          <w:numId w:val="10"/>
        </w:numPr>
        <w:jc w:val="both"/>
        <w:rPr>
          <w:rFonts w:ascii="Arial Nova" w:hAnsi="Arial Nova" w:cs="Arial"/>
          <w:color w:val="92CDDC" w:themeColor="accent5" w:themeTint="99"/>
        </w:rPr>
      </w:pPr>
      <w:r w:rsidRPr="00C04655">
        <w:rPr>
          <w:rFonts w:ascii="Arial Nova" w:hAnsi="Arial Nova" w:cs="Arial"/>
          <w:color w:val="92CDDC" w:themeColor="accent5" w:themeTint="99"/>
        </w:rPr>
        <w:t>TRAVEL</w:t>
      </w:r>
    </w:p>
    <w:p w14:paraId="0981F6CB" w14:textId="6D32A73F" w:rsidR="00B271D1" w:rsidRPr="004C7BE2" w:rsidRDefault="00B271D1" w:rsidP="00C04655">
      <w:pPr>
        <w:tabs>
          <w:tab w:val="left" w:pos="1702"/>
        </w:tabs>
        <w:jc w:val="both"/>
        <w:rPr>
          <w:rFonts w:ascii="Arial" w:hAnsi="Arial" w:cs="Arial"/>
          <w:color w:val="000000"/>
        </w:rPr>
      </w:pPr>
    </w:p>
    <w:p w14:paraId="0DA13B81" w14:textId="77777777" w:rsidR="00CD2056" w:rsidRPr="00C04655" w:rsidRDefault="00CD2056" w:rsidP="00B271D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04655">
        <w:rPr>
          <w:rFonts w:ascii="Arial" w:hAnsi="Arial" w:cs="Arial"/>
          <w:sz w:val="22"/>
          <w:szCs w:val="22"/>
        </w:rPr>
        <w:t xml:space="preserve">It is not the policy of BCC to pay travel expenses to volunteers unless they are asked to travel outwith the Stratherrick and Foyers area in connection with BCC’s work. </w:t>
      </w:r>
    </w:p>
    <w:p w14:paraId="79B103A7" w14:textId="77777777" w:rsidR="00CD2056" w:rsidRPr="00C04655" w:rsidRDefault="00CD2056" w:rsidP="00B271D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498A8949" w14:textId="645A3138" w:rsidR="00CD2056" w:rsidRPr="00C04655" w:rsidRDefault="00CD2056" w:rsidP="00B271D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04655">
        <w:rPr>
          <w:rFonts w:ascii="Arial" w:hAnsi="Arial" w:cs="Arial"/>
          <w:sz w:val="22"/>
          <w:szCs w:val="22"/>
        </w:rPr>
        <w:t xml:space="preserve">The exception to this is those volunteers who drive as part of the BCC Transport Scheme.  </w:t>
      </w:r>
    </w:p>
    <w:p w14:paraId="363B32E1" w14:textId="77777777" w:rsidR="00CD2056" w:rsidRPr="00C04655" w:rsidRDefault="00CD2056" w:rsidP="00B271D1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59E57CB2" w14:textId="3362241D" w:rsidR="00B271D1" w:rsidRPr="00C04655" w:rsidRDefault="00CD2056" w:rsidP="00B271D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04655">
        <w:rPr>
          <w:rFonts w:ascii="Arial" w:hAnsi="Arial" w:cs="Arial"/>
          <w:sz w:val="22"/>
          <w:szCs w:val="22"/>
        </w:rPr>
        <w:t xml:space="preserve">Where travel expenses are agreed for a volunteer travelling outwith the Stratherrick and Foyers area on BCC business, the </w:t>
      </w:r>
      <w:r w:rsidR="00B271D1" w:rsidRPr="00C04655">
        <w:rPr>
          <w:rFonts w:ascii="Arial" w:hAnsi="Arial" w:cs="Arial"/>
          <w:sz w:val="22"/>
          <w:szCs w:val="22"/>
        </w:rPr>
        <w:t>following travel related expenses will be reimbursed, providing receipts are attached to the claim form:</w:t>
      </w:r>
    </w:p>
    <w:p w14:paraId="101A2B58" w14:textId="5995BDA6" w:rsidR="00B12CBB" w:rsidRPr="00C04655" w:rsidRDefault="00B12CBB" w:rsidP="00B12CBB">
      <w:pPr>
        <w:pStyle w:val="ListParagraph"/>
        <w:numPr>
          <w:ilvl w:val="0"/>
          <w:numId w:val="7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04655">
        <w:rPr>
          <w:rFonts w:ascii="Arial" w:hAnsi="Arial" w:cs="Arial"/>
          <w:sz w:val="22"/>
          <w:szCs w:val="22"/>
        </w:rPr>
        <w:t>Bus/coach fares</w:t>
      </w:r>
    </w:p>
    <w:p w14:paraId="6099786C" w14:textId="780D6D72" w:rsidR="00B12CBB" w:rsidRPr="00C04655" w:rsidRDefault="00B12CBB" w:rsidP="00B12CBB">
      <w:pPr>
        <w:pStyle w:val="ListParagraph"/>
        <w:numPr>
          <w:ilvl w:val="0"/>
          <w:numId w:val="7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04655">
        <w:rPr>
          <w:rFonts w:ascii="Arial" w:hAnsi="Arial" w:cs="Arial"/>
          <w:sz w:val="22"/>
          <w:szCs w:val="22"/>
        </w:rPr>
        <w:t>Train fares (standard class)</w:t>
      </w:r>
    </w:p>
    <w:p w14:paraId="7E03EFA4" w14:textId="6AEEB83F" w:rsidR="00B12CBB" w:rsidRPr="00C04655" w:rsidRDefault="00B12CBB" w:rsidP="00B12CBB">
      <w:pPr>
        <w:pStyle w:val="ListParagraph"/>
        <w:numPr>
          <w:ilvl w:val="0"/>
          <w:numId w:val="7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04655">
        <w:rPr>
          <w:rFonts w:ascii="Arial" w:hAnsi="Arial" w:cs="Arial"/>
          <w:sz w:val="22"/>
          <w:szCs w:val="22"/>
        </w:rPr>
        <w:t>Car parking charges</w:t>
      </w:r>
    </w:p>
    <w:p w14:paraId="362CACD2" w14:textId="056DEC1B" w:rsidR="00B12CBB" w:rsidRPr="00C04655" w:rsidRDefault="00B12CBB" w:rsidP="00B12CBB">
      <w:pPr>
        <w:pStyle w:val="ListParagraph"/>
        <w:numPr>
          <w:ilvl w:val="0"/>
          <w:numId w:val="7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04655">
        <w:rPr>
          <w:rFonts w:ascii="Arial" w:hAnsi="Arial" w:cs="Arial"/>
          <w:sz w:val="22"/>
          <w:szCs w:val="22"/>
        </w:rPr>
        <w:t>Taxi fares – where there is no alternative transport, to avoid numerous changes of transport, or to avoid carrying heavy luggage or equipment. Receipts are required.</w:t>
      </w:r>
    </w:p>
    <w:p w14:paraId="65076926" w14:textId="69B07703" w:rsidR="00CD2056" w:rsidRPr="00C04655" w:rsidRDefault="00CD2056" w:rsidP="00B12CBB">
      <w:pPr>
        <w:pStyle w:val="ListParagraph"/>
        <w:numPr>
          <w:ilvl w:val="0"/>
          <w:numId w:val="7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04655">
        <w:rPr>
          <w:rFonts w:ascii="Arial" w:hAnsi="Arial" w:cs="Arial"/>
          <w:sz w:val="22"/>
          <w:szCs w:val="22"/>
        </w:rPr>
        <w:t xml:space="preserve">Mileage </w:t>
      </w:r>
      <w:r w:rsidR="00C37B48" w:rsidRPr="00C04655">
        <w:rPr>
          <w:rFonts w:ascii="Arial" w:hAnsi="Arial" w:cs="Arial"/>
          <w:sz w:val="22"/>
          <w:szCs w:val="22"/>
        </w:rPr>
        <w:t>rates</w:t>
      </w:r>
      <w:r w:rsidRPr="00C04655">
        <w:rPr>
          <w:rFonts w:ascii="Arial" w:hAnsi="Arial" w:cs="Arial"/>
          <w:sz w:val="22"/>
          <w:szCs w:val="22"/>
        </w:rPr>
        <w:t xml:space="preserve"> – see below</w:t>
      </w:r>
    </w:p>
    <w:p w14:paraId="5E4D54B0" w14:textId="77777777" w:rsidR="00B271D1" w:rsidRPr="00C04655" w:rsidRDefault="00B271D1" w:rsidP="00B12CBB">
      <w:pPr>
        <w:tabs>
          <w:tab w:val="left" w:pos="1212"/>
        </w:tabs>
        <w:jc w:val="both"/>
        <w:rPr>
          <w:rFonts w:ascii="Arial" w:hAnsi="Arial" w:cs="Arial"/>
          <w:sz w:val="22"/>
          <w:szCs w:val="22"/>
        </w:rPr>
      </w:pPr>
    </w:p>
    <w:p w14:paraId="57B6BA2E" w14:textId="75424E20" w:rsidR="00B271D1" w:rsidRPr="00C04655" w:rsidRDefault="00B271D1" w:rsidP="00B271D1">
      <w:pPr>
        <w:ind w:left="-709"/>
        <w:jc w:val="both"/>
        <w:rPr>
          <w:rFonts w:ascii="Arial" w:hAnsi="Arial" w:cs="Arial"/>
          <w:sz w:val="22"/>
          <w:szCs w:val="22"/>
        </w:rPr>
      </w:pPr>
      <w:r w:rsidRPr="00C04655">
        <w:rPr>
          <w:rFonts w:ascii="Arial" w:hAnsi="Arial" w:cs="Arial"/>
          <w:sz w:val="22"/>
          <w:szCs w:val="22"/>
        </w:rPr>
        <w:tab/>
        <w:t xml:space="preserve">Mileage Rates for </w:t>
      </w:r>
      <w:r w:rsidR="00CD2056" w:rsidRPr="00C04655">
        <w:rPr>
          <w:rFonts w:ascii="Arial" w:hAnsi="Arial" w:cs="Arial"/>
          <w:sz w:val="22"/>
          <w:szCs w:val="22"/>
        </w:rPr>
        <w:t xml:space="preserve">volunteer </w:t>
      </w:r>
      <w:r w:rsidRPr="00C04655">
        <w:rPr>
          <w:rFonts w:ascii="Arial" w:hAnsi="Arial" w:cs="Arial"/>
          <w:sz w:val="22"/>
          <w:szCs w:val="22"/>
        </w:rPr>
        <w:t>drivers of motor vehicles:</w:t>
      </w:r>
    </w:p>
    <w:p w14:paraId="1811532D" w14:textId="77777777" w:rsidR="00B271D1" w:rsidRPr="00C04655" w:rsidRDefault="00B271D1" w:rsidP="00B271D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BB09E5E" w14:textId="2FD0CDEF" w:rsidR="00B271D1" w:rsidRDefault="00F849EF" w:rsidP="00F849EF">
      <w:pPr>
        <w:pStyle w:val="ListParagraph"/>
        <w:numPr>
          <w:ilvl w:val="0"/>
          <w:numId w:val="6"/>
        </w:numPr>
        <w:tabs>
          <w:tab w:val="left" w:pos="1789"/>
        </w:tabs>
        <w:jc w:val="both"/>
        <w:rPr>
          <w:rFonts w:ascii="Arial" w:hAnsi="Arial" w:cs="Arial"/>
          <w:sz w:val="22"/>
          <w:szCs w:val="22"/>
        </w:rPr>
      </w:pPr>
      <w:r w:rsidRPr="00C04655">
        <w:rPr>
          <w:rFonts w:ascii="Arial" w:hAnsi="Arial" w:cs="Arial"/>
          <w:sz w:val="22"/>
          <w:szCs w:val="22"/>
        </w:rPr>
        <w:t>The rate</w:t>
      </w:r>
      <w:r w:rsidR="00F14C19">
        <w:rPr>
          <w:rFonts w:ascii="Arial" w:hAnsi="Arial" w:cs="Arial"/>
          <w:sz w:val="22"/>
          <w:szCs w:val="22"/>
        </w:rPr>
        <w:t xml:space="preserve"> applied</w:t>
      </w:r>
      <w:r w:rsidRPr="00C04655">
        <w:rPr>
          <w:rFonts w:ascii="Arial" w:hAnsi="Arial" w:cs="Arial"/>
          <w:sz w:val="22"/>
          <w:szCs w:val="22"/>
        </w:rPr>
        <w:t xml:space="preserve"> for </w:t>
      </w:r>
      <w:r w:rsidR="007A0E96" w:rsidRPr="00C04655">
        <w:rPr>
          <w:rFonts w:ascii="Arial" w:hAnsi="Arial" w:cs="Arial"/>
          <w:sz w:val="22"/>
          <w:szCs w:val="22"/>
        </w:rPr>
        <w:t xml:space="preserve">the </w:t>
      </w:r>
      <w:r w:rsidRPr="00C04655">
        <w:rPr>
          <w:rFonts w:ascii="Arial" w:hAnsi="Arial" w:cs="Arial"/>
          <w:sz w:val="22"/>
          <w:szCs w:val="22"/>
        </w:rPr>
        <w:t xml:space="preserve">use of </w:t>
      </w:r>
      <w:r w:rsidR="007A0E96" w:rsidRPr="00C04655">
        <w:rPr>
          <w:rFonts w:ascii="Arial" w:hAnsi="Arial" w:cs="Arial"/>
          <w:sz w:val="22"/>
          <w:szCs w:val="22"/>
        </w:rPr>
        <w:t xml:space="preserve">a </w:t>
      </w:r>
      <w:r w:rsidRPr="00C04655">
        <w:rPr>
          <w:rFonts w:ascii="Arial" w:hAnsi="Arial" w:cs="Arial"/>
          <w:sz w:val="22"/>
          <w:szCs w:val="22"/>
        </w:rPr>
        <w:t>volunteer</w:t>
      </w:r>
      <w:r w:rsidR="00B12CBB" w:rsidRPr="00C04655">
        <w:rPr>
          <w:rFonts w:ascii="Arial" w:hAnsi="Arial" w:cs="Arial"/>
          <w:sz w:val="22"/>
          <w:szCs w:val="22"/>
        </w:rPr>
        <w:t>’</w:t>
      </w:r>
      <w:r w:rsidRPr="00C04655">
        <w:rPr>
          <w:rFonts w:ascii="Arial" w:hAnsi="Arial" w:cs="Arial"/>
          <w:sz w:val="22"/>
          <w:szCs w:val="22"/>
        </w:rPr>
        <w:t xml:space="preserve">s car will be </w:t>
      </w:r>
      <w:r w:rsidR="007A0E96" w:rsidRPr="00C04655">
        <w:rPr>
          <w:rFonts w:ascii="Arial" w:hAnsi="Arial" w:cs="Arial"/>
          <w:sz w:val="22"/>
          <w:szCs w:val="22"/>
        </w:rPr>
        <w:t>the same as the</w:t>
      </w:r>
      <w:r w:rsidRPr="00C04655">
        <w:rPr>
          <w:rFonts w:ascii="Arial" w:hAnsi="Arial" w:cs="Arial"/>
          <w:sz w:val="22"/>
          <w:szCs w:val="22"/>
        </w:rPr>
        <w:t xml:space="preserve"> current rate </w:t>
      </w:r>
      <w:r w:rsidR="00F14C19">
        <w:rPr>
          <w:rFonts w:ascii="Arial" w:hAnsi="Arial" w:cs="Arial"/>
          <w:sz w:val="22"/>
          <w:szCs w:val="22"/>
        </w:rPr>
        <w:t>defined for</w:t>
      </w:r>
      <w:r w:rsidRPr="00C04655">
        <w:rPr>
          <w:rFonts w:ascii="Arial" w:hAnsi="Arial" w:cs="Arial"/>
          <w:sz w:val="22"/>
          <w:szCs w:val="22"/>
        </w:rPr>
        <w:t xml:space="preserve"> public service workers. </w:t>
      </w:r>
    </w:p>
    <w:p w14:paraId="0DE20D33" w14:textId="0B34F123" w:rsidR="00C04655" w:rsidRDefault="00C04655" w:rsidP="00C04655">
      <w:pPr>
        <w:pStyle w:val="ListParagraph"/>
        <w:tabs>
          <w:tab w:val="left" w:pos="1789"/>
        </w:tabs>
        <w:jc w:val="both"/>
        <w:rPr>
          <w:rFonts w:ascii="Arial" w:hAnsi="Arial" w:cs="Arial"/>
          <w:sz w:val="22"/>
          <w:szCs w:val="22"/>
        </w:rPr>
      </w:pPr>
    </w:p>
    <w:p w14:paraId="09138A95" w14:textId="4DB838D1" w:rsidR="0099764F" w:rsidRDefault="0099764F" w:rsidP="00C04655">
      <w:pPr>
        <w:pStyle w:val="ListParagraph"/>
        <w:tabs>
          <w:tab w:val="left" w:pos="1789"/>
        </w:tabs>
        <w:jc w:val="both"/>
        <w:rPr>
          <w:rFonts w:ascii="Arial" w:hAnsi="Arial" w:cs="Arial"/>
          <w:sz w:val="22"/>
          <w:szCs w:val="22"/>
        </w:rPr>
      </w:pPr>
    </w:p>
    <w:p w14:paraId="2F6876BB" w14:textId="559F9E60" w:rsidR="0099764F" w:rsidRDefault="0099764F" w:rsidP="00C04655">
      <w:pPr>
        <w:pStyle w:val="ListParagraph"/>
        <w:tabs>
          <w:tab w:val="left" w:pos="1789"/>
        </w:tabs>
        <w:jc w:val="both"/>
        <w:rPr>
          <w:rFonts w:ascii="Arial" w:hAnsi="Arial" w:cs="Arial"/>
          <w:sz w:val="22"/>
          <w:szCs w:val="22"/>
        </w:rPr>
      </w:pPr>
    </w:p>
    <w:p w14:paraId="678BBCC9" w14:textId="76D66B25" w:rsidR="0099764F" w:rsidRDefault="0099764F" w:rsidP="00C04655">
      <w:pPr>
        <w:pStyle w:val="ListParagraph"/>
        <w:tabs>
          <w:tab w:val="left" w:pos="1789"/>
        </w:tabs>
        <w:jc w:val="both"/>
        <w:rPr>
          <w:rFonts w:ascii="Arial" w:hAnsi="Arial" w:cs="Arial"/>
          <w:sz w:val="22"/>
          <w:szCs w:val="22"/>
        </w:rPr>
      </w:pPr>
    </w:p>
    <w:p w14:paraId="1AD95B83" w14:textId="498AD1BD" w:rsidR="0099764F" w:rsidRDefault="0099764F" w:rsidP="00C04655">
      <w:pPr>
        <w:pStyle w:val="ListParagraph"/>
        <w:tabs>
          <w:tab w:val="left" w:pos="1789"/>
        </w:tabs>
        <w:jc w:val="both"/>
        <w:rPr>
          <w:rFonts w:ascii="Arial" w:hAnsi="Arial" w:cs="Arial"/>
          <w:sz w:val="22"/>
          <w:szCs w:val="22"/>
        </w:rPr>
      </w:pPr>
    </w:p>
    <w:p w14:paraId="6D9D1A2C" w14:textId="77777777" w:rsidR="005F18D3" w:rsidRDefault="005F18D3" w:rsidP="00C04655">
      <w:pPr>
        <w:pStyle w:val="ListParagraph"/>
        <w:tabs>
          <w:tab w:val="left" w:pos="1789"/>
        </w:tabs>
        <w:jc w:val="both"/>
        <w:rPr>
          <w:rFonts w:ascii="Arial" w:hAnsi="Arial" w:cs="Arial"/>
          <w:sz w:val="22"/>
          <w:szCs w:val="22"/>
        </w:rPr>
      </w:pPr>
    </w:p>
    <w:p w14:paraId="34D36B62" w14:textId="77777777" w:rsidR="0099764F" w:rsidRDefault="0099764F" w:rsidP="00C04655">
      <w:pPr>
        <w:pStyle w:val="ListParagraph"/>
        <w:tabs>
          <w:tab w:val="left" w:pos="1789"/>
        </w:tabs>
        <w:jc w:val="both"/>
        <w:rPr>
          <w:rFonts w:ascii="Arial" w:hAnsi="Arial" w:cs="Arial"/>
          <w:sz w:val="22"/>
          <w:szCs w:val="22"/>
        </w:rPr>
      </w:pPr>
    </w:p>
    <w:p w14:paraId="41946E18" w14:textId="668106A4" w:rsidR="00C04655" w:rsidRPr="00C04655" w:rsidRDefault="00C04655" w:rsidP="00C04655">
      <w:pPr>
        <w:pStyle w:val="ListParagraph"/>
        <w:numPr>
          <w:ilvl w:val="0"/>
          <w:numId w:val="10"/>
        </w:numPr>
        <w:tabs>
          <w:tab w:val="left" w:pos="1789"/>
        </w:tabs>
        <w:jc w:val="both"/>
        <w:rPr>
          <w:rFonts w:ascii="Arial Nova" w:hAnsi="Arial Nova" w:cs="Arial"/>
          <w:color w:val="92CDDC" w:themeColor="accent5" w:themeTint="99"/>
        </w:rPr>
      </w:pPr>
      <w:r w:rsidRPr="00C04655">
        <w:rPr>
          <w:rFonts w:ascii="Arial Nova" w:hAnsi="Arial Nova" w:cs="Arial"/>
          <w:color w:val="92CDDC" w:themeColor="accent5" w:themeTint="99"/>
        </w:rPr>
        <w:lastRenderedPageBreak/>
        <w:t>MEALS, REFRESHMENTS &amp; ACCOMODATION COSTS</w:t>
      </w:r>
    </w:p>
    <w:p w14:paraId="4F5F1923" w14:textId="27CB02F5" w:rsidR="00B271D1" w:rsidRPr="004C7BE2" w:rsidRDefault="00B271D1" w:rsidP="00C04655">
      <w:pPr>
        <w:tabs>
          <w:tab w:val="left" w:pos="1702"/>
        </w:tabs>
        <w:ind w:right="-618"/>
        <w:jc w:val="both"/>
        <w:rPr>
          <w:rFonts w:ascii="Arial" w:hAnsi="Arial" w:cs="Arial"/>
          <w:b/>
          <w:color w:val="000000"/>
        </w:rPr>
      </w:pPr>
    </w:p>
    <w:p w14:paraId="0E542551" w14:textId="77777777" w:rsidR="00B271D1" w:rsidRPr="00A343E1" w:rsidRDefault="00B271D1" w:rsidP="00CD2056">
      <w:pPr>
        <w:tabs>
          <w:tab w:val="left" w:pos="1702"/>
        </w:tabs>
        <w:ind w:right="-618"/>
        <w:rPr>
          <w:rFonts w:ascii="Arial" w:hAnsi="Arial" w:cs="Arial"/>
          <w:color w:val="000000"/>
          <w:sz w:val="22"/>
          <w:szCs w:val="22"/>
        </w:rPr>
      </w:pPr>
      <w:r w:rsidRPr="00A343E1">
        <w:rPr>
          <w:rFonts w:ascii="Arial" w:hAnsi="Arial" w:cs="Arial"/>
          <w:color w:val="000000"/>
          <w:sz w:val="22"/>
          <w:szCs w:val="22"/>
        </w:rPr>
        <w:t xml:space="preserve">Volunteers will be reimbursed for reasonable expenses to cover meals, drinks (no alcohol) and light snacks when involved in activities </w:t>
      </w:r>
      <w:proofErr w:type="spellStart"/>
      <w:r w:rsidRPr="00A343E1">
        <w:rPr>
          <w:rFonts w:ascii="Arial" w:hAnsi="Arial" w:cs="Arial"/>
          <w:color w:val="000000"/>
          <w:sz w:val="22"/>
          <w:szCs w:val="22"/>
        </w:rPr>
        <w:t>outwith</w:t>
      </w:r>
      <w:proofErr w:type="spellEnd"/>
      <w:r w:rsidRPr="00A343E1">
        <w:rPr>
          <w:rFonts w:ascii="Arial" w:hAnsi="Arial" w:cs="Arial"/>
          <w:color w:val="000000"/>
          <w:sz w:val="22"/>
          <w:szCs w:val="22"/>
        </w:rPr>
        <w:t xml:space="preserve"> </w:t>
      </w:r>
      <w:r w:rsidR="00F849EF" w:rsidRPr="00A343E1">
        <w:rPr>
          <w:rFonts w:ascii="Arial" w:hAnsi="Arial" w:cs="Arial"/>
          <w:color w:val="000000"/>
          <w:sz w:val="22"/>
          <w:szCs w:val="22"/>
        </w:rPr>
        <w:t>Stratherrick &amp; Foyers</w:t>
      </w:r>
    </w:p>
    <w:p w14:paraId="4D28407C" w14:textId="77777777" w:rsidR="00B271D1" w:rsidRPr="00A343E1" w:rsidRDefault="00B271D1" w:rsidP="00B271D1">
      <w:pPr>
        <w:tabs>
          <w:tab w:val="left" w:pos="1702"/>
        </w:tabs>
        <w:ind w:left="851" w:right="-618" w:hanging="851"/>
        <w:jc w:val="both"/>
        <w:rPr>
          <w:rFonts w:ascii="Arial" w:hAnsi="Arial" w:cs="Arial"/>
          <w:color w:val="000000"/>
          <w:sz w:val="22"/>
          <w:szCs w:val="22"/>
        </w:rPr>
      </w:pPr>
    </w:p>
    <w:p w14:paraId="1C3EA765" w14:textId="77777777" w:rsidR="00B271D1" w:rsidRPr="00A343E1" w:rsidRDefault="00B271D1" w:rsidP="00B271D1">
      <w:pPr>
        <w:tabs>
          <w:tab w:val="left" w:pos="1702"/>
        </w:tabs>
        <w:ind w:left="851" w:right="-618" w:hanging="851"/>
        <w:jc w:val="both"/>
        <w:rPr>
          <w:rFonts w:ascii="Arial" w:hAnsi="Arial" w:cs="Arial"/>
          <w:sz w:val="22"/>
          <w:szCs w:val="22"/>
        </w:rPr>
      </w:pPr>
      <w:r w:rsidRPr="00A343E1">
        <w:rPr>
          <w:rFonts w:ascii="Arial" w:hAnsi="Arial" w:cs="Arial"/>
          <w:sz w:val="22"/>
          <w:szCs w:val="22"/>
        </w:rPr>
        <w:t>Receipts are required for all expenditure up to the following limits:</w:t>
      </w:r>
    </w:p>
    <w:p w14:paraId="2AA89912" w14:textId="65B912D0" w:rsidR="00B271D1" w:rsidRPr="00A343E1" w:rsidRDefault="00B271D1" w:rsidP="00B271D1">
      <w:pPr>
        <w:widowControl w:val="0"/>
        <w:numPr>
          <w:ilvl w:val="0"/>
          <w:numId w:val="3"/>
        </w:numPr>
        <w:tabs>
          <w:tab w:val="left" w:pos="17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343E1">
        <w:rPr>
          <w:rFonts w:ascii="Arial" w:hAnsi="Arial" w:cs="Arial"/>
          <w:sz w:val="22"/>
          <w:szCs w:val="22"/>
        </w:rPr>
        <w:t>drinks &amp; snacks</w:t>
      </w:r>
      <w:r w:rsidR="00B12CBB" w:rsidRPr="00A343E1">
        <w:rPr>
          <w:rFonts w:ascii="Arial" w:hAnsi="Arial" w:cs="Arial"/>
          <w:sz w:val="22"/>
          <w:szCs w:val="22"/>
        </w:rPr>
        <w:t xml:space="preserve"> (£</w:t>
      </w:r>
      <w:r w:rsidR="00C04655" w:rsidRPr="00A343E1">
        <w:rPr>
          <w:rFonts w:ascii="Arial" w:hAnsi="Arial" w:cs="Arial"/>
          <w:sz w:val="22"/>
          <w:szCs w:val="22"/>
        </w:rPr>
        <w:t>12</w:t>
      </w:r>
      <w:r w:rsidRPr="00A343E1">
        <w:rPr>
          <w:rFonts w:ascii="Arial" w:hAnsi="Arial" w:cs="Arial"/>
          <w:sz w:val="22"/>
          <w:szCs w:val="22"/>
        </w:rPr>
        <w:t>)</w:t>
      </w:r>
    </w:p>
    <w:p w14:paraId="2105170A" w14:textId="72264BF1" w:rsidR="00B271D1" w:rsidRPr="00A343E1" w:rsidRDefault="00B271D1" w:rsidP="00B271D1">
      <w:pPr>
        <w:widowControl w:val="0"/>
        <w:numPr>
          <w:ilvl w:val="0"/>
          <w:numId w:val="3"/>
        </w:numPr>
        <w:tabs>
          <w:tab w:val="left" w:pos="17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343E1">
        <w:rPr>
          <w:rFonts w:ascii="Arial" w:hAnsi="Arial" w:cs="Arial"/>
          <w:sz w:val="22"/>
          <w:szCs w:val="22"/>
        </w:rPr>
        <w:t xml:space="preserve">breakfast </w:t>
      </w:r>
      <w:r w:rsidR="00B12CBB" w:rsidRPr="00A343E1">
        <w:rPr>
          <w:rFonts w:ascii="Arial" w:hAnsi="Arial" w:cs="Arial"/>
          <w:sz w:val="22"/>
          <w:szCs w:val="22"/>
        </w:rPr>
        <w:t>(£1</w:t>
      </w:r>
      <w:r w:rsidR="00C04655" w:rsidRPr="00A343E1">
        <w:rPr>
          <w:rFonts w:ascii="Arial" w:hAnsi="Arial" w:cs="Arial"/>
          <w:sz w:val="22"/>
          <w:szCs w:val="22"/>
        </w:rPr>
        <w:t>2</w:t>
      </w:r>
      <w:r w:rsidRPr="00A343E1">
        <w:rPr>
          <w:rFonts w:ascii="Arial" w:hAnsi="Arial" w:cs="Arial"/>
          <w:sz w:val="22"/>
          <w:szCs w:val="22"/>
        </w:rPr>
        <w:t>)</w:t>
      </w:r>
    </w:p>
    <w:p w14:paraId="5B51A9C1" w14:textId="1C443D63" w:rsidR="00B271D1" w:rsidRPr="00A343E1" w:rsidRDefault="00B271D1" w:rsidP="00B271D1">
      <w:pPr>
        <w:widowControl w:val="0"/>
        <w:numPr>
          <w:ilvl w:val="0"/>
          <w:numId w:val="3"/>
        </w:numPr>
        <w:tabs>
          <w:tab w:val="left" w:pos="17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343E1">
        <w:rPr>
          <w:rFonts w:ascii="Arial" w:hAnsi="Arial" w:cs="Arial"/>
          <w:sz w:val="22"/>
          <w:szCs w:val="22"/>
        </w:rPr>
        <w:t>lunch (£1</w:t>
      </w:r>
      <w:r w:rsidR="00C04655" w:rsidRPr="00A343E1">
        <w:rPr>
          <w:rFonts w:ascii="Arial" w:hAnsi="Arial" w:cs="Arial"/>
          <w:sz w:val="22"/>
          <w:szCs w:val="22"/>
        </w:rPr>
        <w:t>5</w:t>
      </w:r>
      <w:r w:rsidRPr="00A343E1">
        <w:rPr>
          <w:rFonts w:ascii="Arial" w:hAnsi="Arial" w:cs="Arial"/>
          <w:sz w:val="22"/>
          <w:szCs w:val="22"/>
        </w:rPr>
        <w:t>)</w:t>
      </w:r>
    </w:p>
    <w:p w14:paraId="66EA4A1F" w14:textId="24F3D278" w:rsidR="00B271D1" w:rsidRPr="00A343E1" w:rsidRDefault="00B271D1" w:rsidP="00B271D1">
      <w:pPr>
        <w:widowControl w:val="0"/>
        <w:numPr>
          <w:ilvl w:val="0"/>
          <w:numId w:val="3"/>
        </w:numPr>
        <w:tabs>
          <w:tab w:val="left" w:pos="17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343E1">
        <w:rPr>
          <w:rFonts w:ascii="Arial" w:hAnsi="Arial" w:cs="Arial"/>
          <w:sz w:val="22"/>
          <w:szCs w:val="22"/>
        </w:rPr>
        <w:t>evening meal (£</w:t>
      </w:r>
      <w:r w:rsidR="00C04655" w:rsidRPr="00A343E1">
        <w:rPr>
          <w:rFonts w:ascii="Arial" w:hAnsi="Arial" w:cs="Arial"/>
          <w:sz w:val="22"/>
          <w:szCs w:val="22"/>
        </w:rPr>
        <w:t>3</w:t>
      </w:r>
      <w:r w:rsidRPr="00A343E1">
        <w:rPr>
          <w:rFonts w:ascii="Arial" w:hAnsi="Arial" w:cs="Arial"/>
          <w:sz w:val="22"/>
          <w:szCs w:val="22"/>
        </w:rPr>
        <w:t>0)</w:t>
      </w:r>
    </w:p>
    <w:p w14:paraId="452A6E83" w14:textId="77777777" w:rsidR="00B271D1" w:rsidRPr="00A343E1" w:rsidRDefault="00B271D1" w:rsidP="00B271D1">
      <w:pPr>
        <w:tabs>
          <w:tab w:val="left" w:pos="1702"/>
        </w:tabs>
        <w:jc w:val="both"/>
        <w:rPr>
          <w:rFonts w:ascii="Arial" w:hAnsi="Arial" w:cs="Arial"/>
          <w:sz w:val="22"/>
          <w:szCs w:val="22"/>
        </w:rPr>
      </w:pPr>
    </w:p>
    <w:p w14:paraId="07DE7CF9" w14:textId="5148320E" w:rsidR="00B271D1" w:rsidRPr="00A343E1" w:rsidRDefault="00B271D1" w:rsidP="00B271D1">
      <w:pPr>
        <w:tabs>
          <w:tab w:val="left" w:pos="567"/>
        </w:tabs>
        <w:ind w:right="-618"/>
        <w:jc w:val="both"/>
        <w:rPr>
          <w:rFonts w:ascii="Arial" w:hAnsi="Arial" w:cs="Arial"/>
          <w:sz w:val="22"/>
          <w:szCs w:val="22"/>
        </w:rPr>
      </w:pPr>
      <w:r w:rsidRPr="00A343E1">
        <w:rPr>
          <w:rFonts w:ascii="Arial" w:hAnsi="Arial" w:cs="Arial"/>
          <w:sz w:val="22"/>
          <w:szCs w:val="22"/>
        </w:rPr>
        <w:t>Accommodation expenses will be paid when an overnight stay is required and has been agreed in advance with the Chair</w:t>
      </w:r>
      <w:r w:rsidR="00C04655" w:rsidRPr="00A343E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04655" w:rsidRPr="00A343E1">
        <w:rPr>
          <w:rFonts w:ascii="Arial" w:hAnsi="Arial" w:cs="Arial"/>
          <w:sz w:val="22"/>
          <w:szCs w:val="22"/>
        </w:rPr>
        <w:t>Treasurer</w:t>
      </w:r>
      <w:proofErr w:type="gramEnd"/>
      <w:r w:rsidRPr="00A343E1">
        <w:rPr>
          <w:rFonts w:ascii="Arial" w:hAnsi="Arial" w:cs="Arial"/>
          <w:sz w:val="22"/>
          <w:szCs w:val="22"/>
        </w:rPr>
        <w:t xml:space="preserve"> or</w:t>
      </w:r>
      <w:r w:rsidR="00E022AF">
        <w:rPr>
          <w:rFonts w:ascii="Arial" w:hAnsi="Arial" w:cs="Arial"/>
          <w:sz w:val="22"/>
          <w:szCs w:val="22"/>
        </w:rPr>
        <w:t xml:space="preserve"> the responsible</w:t>
      </w:r>
      <w:r w:rsidRPr="00A343E1">
        <w:rPr>
          <w:rFonts w:ascii="Arial" w:hAnsi="Arial" w:cs="Arial"/>
          <w:sz w:val="22"/>
          <w:szCs w:val="22"/>
        </w:rPr>
        <w:t xml:space="preserve"> </w:t>
      </w:r>
      <w:r w:rsidR="00E022AF">
        <w:rPr>
          <w:rFonts w:ascii="Arial" w:hAnsi="Arial" w:cs="Arial"/>
          <w:sz w:val="22"/>
          <w:szCs w:val="22"/>
        </w:rPr>
        <w:t xml:space="preserve">Trustee within a </w:t>
      </w:r>
      <w:r w:rsidRPr="00A343E1">
        <w:rPr>
          <w:rFonts w:ascii="Arial" w:hAnsi="Arial" w:cs="Arial"/>
          <w:sz w:val="22"/>
          <w:szCs w:val="22"/>
        </w:rPr>
        <w:t>duly constituted sub</w:t>
      </w:r>
      <w:r w:rsidR="00F8005B">
        <w:rPr>
          <w:rFonts w:ascii="Arial" w:hAnsi="Arial" w:cs="Arial"/>
          <w:sz w:val="22"/>
          <w:szCs w:val="22"/>
        </w:rPr>
        <w:t>-</w:t>
      </w:r>
      <w:r w:rsidRPr="00A343E1">
        <w:rPr>
          <w:rFonts w:ascii="Arial" w:hAnsi="Arial" w:cs="Arial"/>
          <w:sz w:val="22"/>
          <w:szCs w:val="22"/>
        </w:rPr>
        <w:t>group as appropriate.</w:t>
      </w:r>
    </w:p>
    <w:p w14:paraId="7D6D06B7" w14:textId="77777777" w:rsidR="00B271D1" w:rsidRPr="00A343E1" w:rsidRDefault="00B271D1" w:rsidP="00B271D1">
      <w:pPr>
        <w:tabs>
          <w:tab w:val="left" w:pos="567"/>
        </w:tabs>
        <w:ind w:left="720" w:right="-618"/>
        <w:jc w:val="both"/>
        <w:rPr>
          <w:rFonts w:ascii="Arial" w:hAnsi="Arial" w:cs="Arial"/>
          <w:sz w:val="22"/>
          <w:szCs w:val="22"/>
        </w:rPr>
      </w:pPr>
    </w:p>
    <w:p w14:paraId="5AA78567" w14:textId="3F8A32D2" w:rsidR="00B271D1" w:rsidRDefault="007A0E96" w:rsidP="00B271D1">
      <w:pPr>
        <w:widowControl w:val="0"/>
        <w:numPr>
          <w:ilvl w:val="0"/>
          <w:numId w:val="4"/>
        </w:numPr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A343E1">
        <w:rPr>
          <w:rFonts w:ascii="Arial" w:hAnsi="Arial" w:cs="Arial"/>
          <w:sz w:val="22"/>
          <w:szCs w:val="22"/>
        </w:rPr>
        <w:t>Cost</w:t>
      </w:r>
      <w:r w:rsidR="00B271D1" w:rsidRPr="00A343E1">
        <w:rPr>
          <w:rFonts w:ascii="Arial" w:hAnsi="Arial" w:cs="Arial"/>
          <w:sz w:val="22"/>
          <w:szCs w:val="22"/>
        </w:rPr>
        <w:t xml:space="preserve"> of Bed and Breakfast up to a limit of £</w:t>
      </w:r>
      <w:r w:rsidR="00C04655" w:rsidRPr="00A343E1">
        <w:rPr>
          <w:rFonts w:ascii="Arial" w:hAnsi="Arial" w:cs="Arial"/>
          <w:sz w:val="22"/>
          <w:szCs w:val="22"/>
        </w:rPr>
        <w:t>10</w:t>
      </w:r>
      <w:r w:rsidR="00B12CBB" w:rsidRPr="00A343E1">
        <w:rPr>
          <w:rFonts w:ascii="Arial" w:hAnsi="Arial" w:cs="Arial"/>
          <w:sz w:val="22"/>
          <w:szCs w:val="22"/>
        </w:rPr>
        <w:t>0</w:t>
      </w:r>
    </w:p>
    <w:p w14:paraId="44E282BF" w14:textId="40BEA5AA" w:rsidR="00F158F2" w:rsidRDefault="00F158F2" w:rsidP="00F158F2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6CE64126" w14:textId="64675F3F" w:rsidR="00F158F2" w:rsidRPr="00F158F2" w:rsidRDefault="00F158F2" w:rsidP="00F158F2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="Arial Nova" w:hAnsi="Arial Nova" w:cs="Arial"/>
          <w:b/>
          <w:bCs/>
          <w:color w:val="92CDDC" w:themeColor="accent5" w:themeTint="99"/>
        </w:rPr>
      </w:pPr>
      <w:r w:rsidRPr="00F158F2">
        <w:rPr>
          <w:rFonts w:ascii="Arial Nova" w:hAnsi="Arial Nova" w:cs="Arial"/>
          <w:b/>
          <w:bCs/>
          <w:color w:val="92CDDC" w:themeColor="accent5" w:themeTint="99"/>
        </w:rPr>
        <w:t>PAYMENT of EXPENSES</w:t>
      </w:r>
    </w:p>
    <w:p w14:paraId="04266954" w14:textId="127BDB65" w:rsidR="00B271D1" w:rsidRPr="00F158F2" w:rsidRDefault="00B271D1" w:rsidP="00F158F2">
      <w:pPr>
        <w:ind w:right="-618"/>
        <w:jc w:val="both"/>
        <w:rPr>
          <w:rFonts w:ascii="Arial" w:hAnsi="Arial" w:cs="Arial"/>
          <w:color w:val="000000"/>
        </w:rPr>
      </w:pPr>
      <w:r w:rsidRPr="004C7BE2">
        <w:rPr>
          <w:rFonts w:ascii="Arial" w:hAnsi="Arial" w:cs="Arial"/>
          <w:color w:val="000000"/>
        </w:rPr>
        <w:t xml:space="preserve"> </w:t>
      </w:r>
    </w:p>
    <w:p w14:paraId="50A363FA" w14:textId="753B7F74" w:rsidR="00B271D1" w:rsidRPr="00F8005B" w:rsidRDefault="00B271D1" w:rsidP="00B271D1">
      <w:pPr>
        <w:ind w:right="-618"/>
        <w:jc w:val="both"/>
        <w:rPr>
          <w:rFonts w:ascii="Arial" w:hAnsi="Arial" w:cs="Arial"/>
          <w:color w:val="000000"/>
          <w:sz w:val="22"/>
          <w:szCs w:val="22"/>
        </w:rPr>
      </w:pPr>
      <w:r w:rsidRPr="00F8005B">
        <w:rPr>
          <w:rFonts w:ascii="Arial" w:hAnsi="Arial" w:cs="Arial"/>
          <w:color w:val="000000"/>
          <w:sz w:val="22"/>
          <w:szCs w:val="22"/>
        </w:rPr>
        <w:t xml:space="preserve">Expenses will only be reimbursed on receipt of a validated and signed expenses claim form </w:t>
      </w:r>
      <w:r w:rsidR="00870276" w:rsidRPr="00F8005B">
        <w:rPr>
          <w:rFonts w:ascii="Arial" w:hAnsi="Arial" w:cs="Arial"/>
          <w:color w:val="000000"/>
          <w:sz w:val="22"/>
          <w:szCs w:val="22"/>
        </w:rPr>
        <w:t xml:space="preserve">(attached) </w:t>
      </w:r>
      <w:r w:rsidRPr="00F8005B">
        <w:rPr>
          <w:rFonts w:ascii="Arial" w:hAnsi="Arial" w:cs="Arial"/>
          <w:color w:val="000000"/>
          <w:sz w:val="22"/>
          <w:szCs w:val="22"/>
        </w:rPr>
        <w:t>with receipts providing evidence of all items of expenditure.</w:t>
      </w:r>
    </w:p>
    <w:p w14:paraId="444120AE" w14:textId="77777777" w:rsidR="00A15964" w:rsidRPr="00F8005B" w:rsidRDefault="00A15964" w:rsidP="00A1596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18F966B" w14:textId="66874DE1" w:rsidR="00A15964" w:rsidRPr="00F8005B" w:rsidRDefault="00A15964" w:rsidP="00A1596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F8005B">
        <w:rPr>
          <w:rFonts w:ascii="Arial" w:hAnsi="Arial" w:cs="Arial"/>
          <w:sz w:val="22"/>
          <w:szCs w:val="22"/>
        </w:rPr>
        <w:t>Advanced Booking Fees for Courses/Venues etc.</w:t>
      </w:r>
      <w:r w:rsidR="00C61C80" w:rsidRPr="00F8005B">
        <w:rPr>
          <w:rFonts w:ascii="Arial" w:hAnsi="Arial" w:cs="Arial"/>
          <w:sz w:val="22"/>
          <w:szCs w:val="22"/>
        </w:rPr>
        <w:t xml:space="preserve"> will be reimbursed in line with the </w:t>
      </w:r>
      <w:r w:rsidRPr="00F8005B">
        <w:rPr>
          <w:rFonts w:ascii="Arial" w:hAnsi="Arial" w:cs="Arial"/>
          <w:sz w:val="22"/>
          <w:szCs w:val="22"/>
        </w:rPr>
        <w:t xml:space="preserve"> </w:t>
      </w:r>
    </w:p>
    <w:p w14:paraId="261AF665" w14:textId="621041DE" w:rsidR="00A15964" w:rsidRDefault="00A15964" w:rsidP="00F14C19">
      <w:pPr>
        <w:ind w:left="720"/>
        <w:jc w:val="both"/>
        <w:rPr>
          <w:rFonts w:ascii="Arial" w:hAnsi="Arial" w:cs="Arial"/>
          <w:sz w:val="22"/>
          <w:szCs w:val="22"/>
        </w:rPr>
      </w:pPr>
      <w:r w:rsidRPr="00F8005B">
        <w:rPr>
          <w:rFonts w:ascii="Arial" w:hAnsi="Arial" w:cs="Arial"/>
          <w:sz w:val="22"/>
          <w:szCs w:val="22"/>
        </w:rPr>
        <w:t>Financial Policy</w:t>
      </w:r>
      <w:r w:rsidR="000C782E" w:rsidRPr="00F8005B">
        <w:rPr>
          <w:rFonts w:ascii="Arial" w:hAnsi="Arial" w:cs="Arial"/>
          <w:sz w:val="22"/>
          <w:szCs w:val="22"/>
        </w:rPr>
        <w:t xml:space="preserve"> (CP22 </w:t>
      </w:r>
      <w:r w:rsidR="00C04655" w:rsidRPr="00F8005B">
        <w:rPr>
          <w:rFonts w:ascii="Arial" w:hAnsi="Arial" w:cs="Arial"/>
          <w:sz w:val="22"/>
          <w:szCs w:val="22"/>
        </w:rPr>
        <w:t>para.</w:t>
      </w:r>
      <w:r w:rsidRPr="00F8005B">
        <w:rPr>
          <w:rFonts w:ascii="Arial" w:hAnsi="Arial" w:cs="Arial"/>
          <w:sz w:val="22"/>
          <w:szCs w:val="22"/>
        </w:rPr>
        <w:t xml:space="preserve"> 5.2</w:t>
      </w:r>
      <w:r w:rsidR="000C782E" w:rsidRPr="00F8005B">
        <w:rPr>
          <w:rFonts w:ascii="Arial" w:hAnsi="Arial" w:cs="Arial"/>
          <w:sz w:val="22"/>
          <w:szCs w:val="22"/>
        </w:rPr>
        <w:t>)</w:t>
      </w:r>
      <w:r w:rsidR="00C61C80" w:rsidRPr="00F8005B">
        <w:rPr>
          <w:rFonts w:ascii="Arial" w:hAnsi="Arial" w:cs="Arial"/>
          <w:sz w:val="22"/>
          <w:szCs w:val="22"/>
        </w:rPr>
        <w:t xml:space="preserve"> </w:t>
      </w:r>
    </w:p>
    <w:p w14:paraId="24BBDBA3" w14:textId="55E5B2FD" w:rsidR="00F8005B" w:rsidRDefault="00F8005B" w:rsidP="00A1596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8106548" w14:textId="743F13A2" w:rsidR="00F8005B" w:rsidRPr="00F8005B" w:rsidRDefault="00F8005B" w:rsidP="00F8005B">
      <w:pPr>
        <w:pStyle w:val="ListParagraph"/>
        <w:numPr>
          <w:ilvl w:val="0"/>
          <w:numId w:val="10"/>
        </w:numPr>
        <w:jc w:val="both"/>
        <w:rPr>
          <w:rFonts w:ascii="Arial Nova" w:hAnsi="Arial Nova" w:cs="Arial"/>
          <w:color w:val="92CDDC" w:themeColor="accent5" w:themeTint="99"/>
        </w:rPr>
      </w:pPr>
      <w:r w:rsidRPr="00F8005B">
        <w:rPr>
          <w:rFonts w:ascii="Arial Nova" w:hAnsi="Arial Nova" w:cs="Arial"/>
          <w:color w:val="92CDDC" w:themeColor="accent5" w:themeTint="99"/>
        </w:rPr>
        <w:t>POLICY REVIEW</w:t>
      </w:r>
    </w:p>
    <w:p w14:paraId="169CC8C2" w14:textId="386FB2F1" w:rsidR="00B271D1" w:rsidRPr="004C7BE2" w:rsidRDefault="00B271D1" w:rsidP="00F8005B">
      <w:pPr>
        <w:tabs>
          <w:tab w:val="left" w:pos="851"/>
        </w:tabs>
        <w:jc w:val="both"/>
        <w:rPr>
          <w:rFonts w:ascii="Arial" w:hAnsi="Arial" w:cs="Arial"/>
        </w:rPr>
      </w:pPr>
    </w:p>
    <w:p w14:paraId="17CE72D3" w14:textId="062F6466" w:rsidR="00B271D1" w:rsidRPr="004C7BE2" w:rsidRDefault="00B271D1" w:rsidP="00B271D1">
      <w:pPr>
        <w:ind w:right="-618"/>
        <w:jc w:val="both"/>
        <w:rPr>
          <w:rFonts w:ascii="Arial" w:hAnsi="Arial" w:cs="Arial"/>
          <w:b/>
          <w:color w:val="000000"/>
        </w:rPr>
      </w:pPr>
      <w:r w:rsidRPr="004C7BE2">
        <w:rPr>
          <w:rFonts w:ascii="Arial" w:hAnsi="Arial" w:cs="Arial"/>
          <w:color w:val="000000"/>
        </w:rPr>
        <w:t>This policy will be reviewed annually</w:t>
      </w:r>
      <w:r w:rsidR="00A343E1">
        <w:rPr>
          <w:rFonts w:ascii="Arial" w:hAnsi="Arial" w:cs="Arial"/>
          <w:color w:val="000000"/>
        </w:rPr>
        <w:t xml:space="preserve"> or as appropriate to meet</w:t>
      </w:r>
      <w:r w:rsidR="00F14C19">
        <w:rPr>
          <w:rFonts w:ascii="Arial" w:hAnsi="Arial" w:cs="Arial"/>
          <w:color w:val="000000"/>
        </w:rPr>
        <w:t xml:space="preserve"> needs for</w:t>
      </w:r>
      <w:r w:rsidR="00A343E1">
        <w:rPr>
          <w:rFonts w:ascii="Arial" w:hAnsi="Arial" w:cs="Arial"/>
          <w:color w:val="000000"/>
        </w:rPr>
        <w:t xml:space="preserve"> the operation of the Charity</w:t>
      </w:r>
      <w:r w:rsidRPr="004C7BE2">
        <w:rPr>
          <w:rFonts w:ascii="Arial" w:hAnsi="Arial" w:cs="Arial"/>
          <w:color w:val="000000"/>
        </w:rPr>
        <w:t>.  Volunteers will be advised following any change to this policy.</w:t>
      </w:r>
    </w:p>
    <w:p w14:paraId="6617D2E7" w14:textId="77777777" w:rsidR="00B271D1" w:rsidRPr="004C7BE2" w:rsidRDefault="00B271D1" w:rsidP="00B271D1">
      <w:pPr>
        <w:tabs>
          <w:tab w:val="left" w:pos="1506"/>
        </w:tabs>
        <w:ind w:left="1080" w:right="-618" w:hanging="360"/>
        <w:jc w:val="both"/>
        <w:rPr>
          <w:rFonts w:ascii="Arial" w:hAnsi="Arial" w:cs="Arial"/>
          <w:b/>
          <w:color w:val="000000"/>
        </w:rPr>
      </w:pPr>
    </w:p>
    <w:p w14:paraId="6B6B9BB6" w14:textId="3D4D6F64" w:rsidR="00870276" w:rsidRDefault="00870276">
      <w:pPr>
        <w:sectPr w:rsidR="00870276" w:rsidSect="00821002">
          <w:headerReference w:type="default" r:id="rId8"/>
          <w:footerReference w:type="default" r:id="rId9"/>
          <w:pgSz w:w="11901" w:h="16817"/>
          <w:pgMar w:top="567" w:right="1021" w:bottom="851" w:left="1021" w:header="709" w:footer="709" w:gutter="0"/>
          <w:cols w:space="708"/>
          <w:docGrid w:linePitch="360"/>
        </w:sectPr>
      </w:pPr>
      <w:r>
        <w:br w:type="page"/>
      </w:r>
    </w:p>
    <w:p w14:paraId="2494E82E" w14:textId="7EDC3B3F" w:rsidR="00870276" w:rsidRPr="008D27C6" w:rsidRDefault="008D27C6" w:rsidP="008D27C6">
      <w:pPr>
        <w:pStyle w:val="Header"/>
        <w:rPr>
          <w:rFonts w:ascii="Arial Nova" w:hAnsi="Arial Nova" w:cs="Arial"/>
          <w:color w:val="215868" w:themeColor="accent5" w:themeShade="8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79C617D8" wp14:editId="22B84C8F">
            <wp:extent cx="2052681" cy="8572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340" cy="8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870276" w:rsidRPr="002048C2">
        <w:rPr>
          <w:rFonts w:ascii="Arial" w:hAnsi="Arial" w:cs="Arial"/>
          <w:b/>
          <w:sz w:val="28"/>
          <w:szCs w:val="28"/>
        </w:rPr>
        <w:t xml:space="preserve"> </w:t>
      </w:r>
      <w:r w:rsidR="00870276" w:rsidRPr="008D27C6">
        <w:rPr>
          <w:rFonts w:ascii="Arial Nova" w:hAnsi="Arial Nova" w:cs="Arial"/>
          <w:b/>
          <w:color w:val="215868" w:themeColor="accent5" w:themeShade="80"/>
          <w:sz w:val="40"/>
          <w:szCs w:val="40"/>
        </w:rPr>
        <w:t>Volunteer Expenses Claim Form</w:t>
      </w:r>
    </w:p>
    <w:p w14:paraId="7F9C014D" w14:textId="77777777" w:rsidR="00870276" w:rsidRPr="003E1BD3" w:rsidRDefault="00870276" w:rsidP="00870276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</w:rPr>
      </w:pPr>
    </w:p>
    <w:p w14:paraId="1EEAE9F3" w14:textId="77777777" w:rsidR="00870276" w:rsidRPr="00A70F53" w:rsidRDefault="00870276" w:rsidP="00870276">
      <w:pPr>
        <w:pStyle w:val="ListParagraph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2"/>
          <w:szCs w:val="22"/>
        </w:rPr>
      </w:pPr>
      <w:r w:rsidRPr="00A70F53">
        <w:rPr>
          <w:rFonts w:ascii="Arial" w:hAnsi="Arial" w:cs="Arial"/>
          <w:color w:val="000000" w:themeColor="text1"/>
          <w:sz w:val="22"/>
          <w:szCs w:val="22"/>
        </w:rPr>
        <w:t>Please complete and return to Treasurer</w:t>
      </w:r>
    </w:p>
    <w:p w14:paraId="351DD63C" w14:textId="77777777" w:rsidR="00870276" w:rsidRPr="00A70F53" w:rsidRDefault="00870276" w:rsidP="0087027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70F53">
        <w:rPr>
          <w:rFonts w:ascii="Arial" w:hAnsi="Arial" w:cs="Arial"/>
          <w:color w:val="000000" w:themeColor="text1"/>
          <w:sz w:val="22"/>
          <w:szCs w:val="22"/>
        </w:rPr>
        <w:t xml:space="preserve">You will need to attach all receipts to this form and number them according to the claim. </w:t>
      </w:r>
    </w:p>
    <w:p w14:paraId="54B09629" w14:textId="77777777" w:rsidR="00870276" w:rsidRPr="00A70F53" w:rsidRDefault="00870276" w:rsidP="0087027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70F53">
        <w:rPr>
          <w:rFonts w:ascii="Arial" w:hAnsi="Arial" w:cs="Arial"/>
          <w:color w:val="000000" w:themeColor="text1"/>
          <w:sz w:val="22"/>
          <w:szCs w:val="22"/>
        </w:rPr>
        <w:t>Expenses will be repaid within 5 working days from the date that the form is received.</w:t>
      </w:r>
    </w:p>
    <w:p w14:paraId="157D7EFC" w14:textId="77777777" w:rsidR="00870276" w:rsidRPr="00A70F53" w:rsidRDefault="00870276" w:rsidP="0087027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A70F53">
        <w:rPr>
          <w:rFonts w:ascii="Arial" w:hAnsi="Arial" w:cs="Arial"/>
          <w:color w:val="000000" w:themeColor="text1"/>
          <w:sz w:val="22"/>
          <w:szCs w:val="22"/>
        </w:rPr>
        <w:t xml:space="preserve">Please read over our Expenses Policy before claiming any expenses. </w:t>
      </w:r>
    </w:p>
    <w:p w14:paraId="0A7D4618" w14:textId="77777777" w:rsidR="00870276" w:rsidRPr="003E1BD3" w:rsidRDefault="00870276" w:rsidP="00870276">
      <w:pPr>
        <w:pStyle w:val="ListParagraph"/>
        <w:numPr>
          <w:ilvl w:val="0"/>
          <w:numId w:val="8"/>
        </w:numPr>
        <w:spacing w:before="120" w:after="200"/>
        <w:rPr>
          <w:rFonts w:ascii="Arial" w:hAnsi="Arial" w:cs="Arial"/>
        </w:rPr>
      </w:pPr>
      <w:r w:rsidRPr="00A70F53">
        <w:rPr>
          <w:rFonts w:ascii="Arial" w:hAnsi="Arial" w:cs="Arial"/>
          <w:sz w:val="22"/>
          <w:szCs w:val="22"/>
        </w:rPr>
        <w:t>Please discuss with the volunteer co-ordinator in advance if you are unsure if any expenses can be claimed</w:t>
      </w:r>
      <w:r w:rsidRPr="003E1BD3">
        <w:rPr>
          <w:rFonts w:ascii="Arial" w:hAnsi="Arial" w:cs="Arial"/>
        </w:rPr>
        <w:t>.</w:t>
      </w:r>
    </w:p>
    <w:p w14:paraId="02F6B135" w14:textId="77777777" w:rsidR="00870276" w:rsidRPr="003E1BD3" w:rsidRDefault="00870276" w:rsidP="00870276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Style w:val="TableGrid"/>
        <w:tblW w:w="141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48"/>
        <w:gridCol w:w="4111"/>
        <w:gridCol w:w="2268"/>
        <w:gridCol w:w="1276"/>
        <w:gridCol w:w="9"/>
        <w:gridCol w:w="1267"/>
        <w:gridCol w:w="1134"/>
      </w:tblGrid>
      <w:tr w:rsidR="00870276" w:rsidRPr="003E1BD3" w14:paraId="1A2C1905" w14:textId="77777777" w:rsidTr="00A70F53">
        <w:trPr>
          <w:trHeight w:val="548"/>
        </w:trPr>
        <w:tc>
          <w:tcPr>
            <w:tcW w:w="1134" w:type="dxa"/>
            <w:vMerge w:val="restart"/>
          </w:tcPr>
          <w:p w14:paraId="4CF8F15B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2948" w:type="dxa"/>
            <w:vMerge w:val="restart"/>
          </w:tcPr>
          <w:p w14:paraId="05500542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Description of activity</w:t>
            </w:r>
          </w:p>
        </w:tc>
        <w:tc>
          <w:tcPr>
            <w:tcW w:w="4111" w:type="dxa"/>
            <w:vMerge w:val="restart"/>
          </w:tcPr>
          <w:p w14:paraId="69E66D3F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Description of expenses</w:t>
            </w:r>
          </w:p>
        </w:tc>
        <w:tc>
          <w:tcPr>
            <w:tcW w:w="3553" w:type="dxa"/>
            <w:gridSpan w:val="3"/>
            <w:tcBorders>
              <w:right w:val="single" w:sz="4" w:space="0" w:color="auto"/>
            </w:tcBorders>
          </w:tcPr>
          <w:p w14:paraId="47F9F389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Travel</w:t>
            </w:r>
          </w:p>
        </w:tc>
        <w:tc>
          <w:tcPr>
            <w:tcW w:w="1267" w:type="dxa"/>
            <w:tcBorders>
              <w:left w:val="single" w:sz="4" w:space="0" w:color="auto"/>
              <w:bottom w:val="nil"/>
            </w:tcBorders>
          </w:tcPr>
          <w:p w14:paraId="5B00ACF4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Receipt Number</w:t>
            </w:r>
          </w:p>
        </w:tc>
        <w:tc>
          <w:tcPr>
            <w:tcW w:w="1134" w:type="dxa"/>
            <w:vMerge w:val="restart"/>
          </w:tcPr>
          <w:p w14:paraId="43F7F2D8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Total (£)</w:t>
            </w:r>
          </w:p>
        </w:tc>
      </w:tr>
      <w:tr w:rsidR="00870276" w:rsidRPr="003E1BD3" w14:paraId="5236B12D" w14:textId="77777777" w:rsidTr="00A70F53">
        <w:trPr>
          <w:trHeight w:val="556"/>
        </w:trPr>
        <w:tc>
          <w:tcPr>
            <w:tcW w:w="1134" w:type="dxa"/>
            <w:vMerge/>
          </w:tcPr>
          <w:p w14:paraId="28C89269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48" w:type="dxa"/>
            <w:vMerge/>
          </w:tcPr>
          <w:p w14:paraId="31A58576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  <w:vMerge/>
          </w:tcPr>
          <w:p w14:paraId="35FDC600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68" w:type="dxa"/>
          </w:tcPr>
          <w:p w14:paraId="1A9FD62B" w14:textId="77777777" w:rsidR="008D27C6" w:rsidRDefault="00870276" w:rsidP="003E714A">
            <w:pPr>
              <w:rPr>
                <w:rFonts w:ascii="Arial" w:hAnsi="Arial" w:cs="Arial"/>
                <w:color w:val="000000" w:themeColor="text1"/>
              </w:rPr>
            </w:pPr>
            <w:r w:rsidRPr="003E1BD3">
              <w:rPr>
                <w:rFonts w:ascii="Arial" w:hAnsi="Arial" w:cs="Arial"/>
                <w:color w:val="000000" w:themeColor="text1"/>
              </w:rPr>
              <w:t>Method of transport :</w:t>
            </w:r>
          </w:p>
          <w:p w14:paraId="63A1C870" w14:textId="585C6CCB" w:rsidR="00870276" w:rsidRPr="003E1BD3" w:rsidRDefault="005F18D3" w:rsidP="008D27C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>e.g.,</w:t>
            </w:r>
            <w:r w:rsidR="008D27C6">
              <w:rPr>
                <w:rFonts w:ascii="Arial" w:hAnsi="Arial" w:cs="Arial"/>
                <w:color w:val="000000" w:themeColor="text1"/>
              </w:rPr>
              <w:t xml:space="preserve"> car/ taxi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9353BE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  <w:r w:rsidRPr="003E1BD3">
              <w:rPr>
                <w:rFonts w:ascii="Arial" w:hAnsi="Arial" w:cs="Arial"/>
                <w:color w:val="000000" w:themeColor="text1"/>
              </w:rPr>
              <w:t>Mileage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</w:tcBorders>
          </w:tcPr>
          <w:p w14:paraId="3F007ECF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14:paraId="110D9C6D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</w:tr>
      <w:tr w:rsidR="00870276" w:rsidRPr="003E1BD3" w14:paraId="18F6FFE4" w14:textId="77777777" w:rsidTr="00A70F53">
        <w:tc>
          <w:tcPr>
            <w:tcW w:w="1134" w:type="dxa"/>
          </w:tcPr>
          <w:p w14:paraId="1737F24D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48" w:type="dxa"/>
          </w:tcPr>
          <w:p w14:paraId="58573D7A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25DE526E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D0D0905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581FF475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5CF21F11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4F9EC4F6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</w:tr>
      <w:tr w:rsidR="00870276" w:rsidRPr="003E1BD3" w14:paraId="48EAFCBD" w14:textId="77777777" w:rsidTr="00A70F53">
        <w:tc>
          <w:tcPr>
            <w:tcW w:w="1134" w:type="dxa"/>
          </w:tcPr>
          <w:p w14:paraId="56C37E3B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48" w:type="dxa"/>
          </w:tcPr>
          <w:p w14:paraId="24CE8450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21B6B39A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14D9CF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2FF4C340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5BF33B33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D330246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</w:tr>
      <w:tr w:rsidR="00870276" w:rsidRPr="003E1BD3" w14:paraId="3168271F" w14:textId="77777777" w:rsidTr="00A70F53">
        <w:tc>
          <w:tcPr>
            <w:tcW w:w="1134" w:type="dxa"/>
          </w:tcPr>
          <w:p w14:paraId="79EEB92C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48" w:type="dxa"/>
          </w:tcPr>
          <w:p w14:paraId="5642B702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5873A277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2C87CB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32626B69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4BF6DDF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3EE6A581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</w:tr>
      <w:tr w:rsidR="00870276" w:rsidRPr="003E1BD3" w14:paraId="1F601305" w14:textId="77777777" w:rsidTr="00A70F53">
        <w:tc>
          <w:tcPr>
            <w:tcW w:w="1134" w:type="dxa"/>
          </w:tcPr>
          <w:p w14:paraId="03B1A143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48" w:type="dxa"/>
          </w:tcPr>
          <w:p w14:paraId="50844860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7DD97E30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CAE62F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51ED5E88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A506FDC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AE00658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</w:tr>
      <w:tr w:rsidR="00870276" w:rsidRPr="003E1BD3" w14:paraId="110D9DBD" w14:textId="77777777" w:rsidTr="00A70F53">
        <w:tc>
          <w:tcPr>
            <w:tcW w:w="1134" w:type="dxa"/>
          </w:tcPr>
          <w:p w14:paraId="32D04F53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48" w:type="dxa"/>
          </w:tcPr>
          <w:p w14:paraId="7C7FF5B8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54029A7D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ED96FD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6FC618C3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DB0DB2B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24D4C170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</w:tr>
      <w:tr w:rsidR="00870276" w:rsidRPr="003E1BD3" w14:paraId="44904982" w14:textId="77777777" w:rsidTr="00A70F53">
        <w:tc>
          <w:tcPr>
            <w:tcW w:w="1134" w:type="dxa"/>
          </w:tcPr>
          <w:p w14:paraId="52690A0A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48" w:type="dxa"/>
          </w:tcPr>
          <w:p w14:paraId="22B30C2F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49E725CA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3A1917F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28578A2F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415CE6C5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240DE82A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</w:tr>
      <w:tr w:rsidR="00870276" w:rsidRPr="003E1BD3" w14:paraId="2EED873C" w14:textId="77777777" w:rsidTr="00A70F53">
        <w:tc>
          <w:tcPr>
            <w:tcW w:w="1134" w:type="dxa"/>
          </w:tcPr>
          <w:p w14:paraId="6E60C72E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48" w:type="dxa"/>
          </w:tcPr>
          <w:p w14:paraId="11C63071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7B3D14EC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589293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6DFC0085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77ACD68A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3CAF5F73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</w:tr>
      <w:tr w:rsidR="00870276" w:rsidRPr="003E1BD3" w14:paraId="06FACEB3" w14:textId="77777777" w:rsidTr="00A70F53">
        <w:tc>
          <w:tcPr>
            <w:tcW w:w="1134" w:type="dxa"/>
          </w:tcPr>
          <w:p w14:paraId="6969D512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48" w:type="dxa"/>
          </w:tcPr>
          <w:p w14:paraId="1C20104C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151DF7A6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B24C15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081DA4FD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744F2BD7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C51BE36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</w:tr>
      <w:tr w:rsidR="00870276" w:rsidRPr="003E1BD3" w14:paraId="033C1B32" w14:textId="77777777" w:rsidTr="00A70F53">
        <w:tc>
          <w:tcPr>
            <w:tcW w:w="1134" w:type="dxa"/>
          </w:tcPr>
          <w:p w14:paraId="5ED85B87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48" w:type="dxa"/>
          </w:tcPr>
          <w:p w14:paraId="2D3C3438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79AC0A94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1EBF7C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2EA4CB4B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317CE85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435A88BA" w14:textId="77777777" w:rsidR="00870276" w:rsidRPr="003E1BD3" w:rsidRDefault="00870276" w:rsidP="003E714A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3EC0C8E" w14:textId="77777777" w:rsidR="00870276" w:rsidRPr="003E1BD3" w:rsidRDefault="00870276" w:rsidP="00870276">
      <w:pPr>
        <w:spacing w:before="120"/>
        <w:rPr>
          <w:rFonts w:ascii="Arial" w:hAnsi="Arial" w:cs="Arial"/>
          <w:b/>
        </w:rPr>
      </w:pPr>
    </w:p>
    <w:p w14:paraId="02B1FD43" w14:textId="23335093" w:rsidR="00870276" w:rsidRPr="00A70F53" w:rsidRDefault="00870276" w:rsidP="00870276">
      <w:pPr>
        <w:spacing w:before="120"/>
        <w:rPr>
          <w:rFonts w:ascii="Arial" w:hAnsi="Arial" w:cs="Arial"/>
          <w:sz w:val="22"/>
          <w:szCs w:val="22"/>
        </w:rPr>
      </w:pPr>
      <w:r w:rsidRPr="00A70F53">
        <w:rPr>
          <w:rFonts w:ascii="Arial" w:hAnsi="Arial" w:cs="Arial"/>
          <w:b/>
          <w:sz w:val="22"/>
          <w:szCs w:val="22"/>
        </w:rPr>
        <w:t>Signed by volunteer</w:t>
      </w:r>
      <w:r w:rsidRPr="00A70F53">
        <w:rPr>
          <w:rFonts w:ascii="Arial" w:hAnsi="Arial" w:cs="Arial"/>
          <w:sz w:val="22"/>
          <w:szCs w:val="22"/>
        </w:rPr>
        <w:t xml:space="preserve">: </w:t>
      </w:r>
      <w:r w:rsidR="00A70F53" w:rsidRPr="00A70F53">
        <w:rPr>
          <w:rFonts w:ascii="Arial" w:hAnsi="Arial" w:cs="Arial"/>
          <w:sz w:val="22"/>
          <w:szCs w:val="22"/>
        </w:rPr>
        <w:t>……………………………….</w:t>
      </w:r>
      <w:r w:rsidRPr="00A70F53">
        <w:rPr>
          <w:rFonts w:ascii="Arial" w:hAnsi="Arial" w:cs="Arial"/>
          <w:sz w:val="22"/>
          <w:szCs w:val="22"/>
        </w:rPr>
        <w:t xml:space="preserve">  </w:t>
      </w:r>
      <w:r w:rsidRPr="00A70F53">
        <w:rPr>
          <w:rFonts w:ascii="Arial" w:hAnsi="Arial" w:cs="Arial"/>
          <w:b/>
          <w:sz w:val="22"/>
          <w:szCs w:val="22"/>
        </w:rPr>
        <w:t>Date</w:t>
      </w:r>
      <w:r w:rsidRPr="00A70F53">
        <w:rPr>
          <w:rFonts w:ascii="Arial" w:hAnsi="Arial" w:cs="Arial"/>
          <w:sz w:val="22"/>
          <w:szCs w:val="22"/>
        </w:rPr>
        <w:t xml:space="preserve">: </w:t>
      </w:r>
      <w:r w:rsidR="00A70F53" w:rsidRPr="00A70F53">
        <w:rPr>
          <w:rFonts w:ascii="Arial" w:hAnsi="Arial" w:cs="Arial"/>
          <w:sz w:val="22"/>
          <w:szCs w:val="22"/>
        </w:rPr>
        <w:t>…………</w:t>
      </w:r>
      <w:r w:rsidR="00A70F53" w:rsidRPr="00A70F53">
        <w:rPr>
          <w:rFonts w:ascii="Arial" w:hAnsi="Arial" w:cs="Arial"/>
          <w:sz w:val="22"/>
          <w:szCs w:val="22"/>
        </w:rPr>
        <w:tab/>
      </w:r>
      <w:r w:rsidR="00A70F53" w:rsidRPr="00A70F53">
        <w:rPr>
          <w:rFonts w:ascii="Arial" w:hAnsi="Arial" w:cs="Arial"/>
          <w:sz w:val="22"/>
          <w:szCs w:val="22"/>
        </w:rPr>
        <w:tab/>
      </w:r>
      <w:r w:rsidR="00A70F53" w:rsidRPr="00A70F53">
        <w:rPr>
          <w:rFonts w:ascii="Arial" w:hAnsi="Arial" w:cs="Arial"/>
          <w:b/>
          <w:bCs/>
          <w:sz w:val="22"/>
          <w:szCs w:val="22"/>
        </w:rPr>
        <w:t xml:space="preserve">Approved by: …………………………….  Date </w:t>
      </w:r>
      <w:r w:rsidR="00A70F53" w:rsidRPr="00A70F53">
        <w:rPr>
          <w:rFonts w:ascii="Arial" w:hAnsi="Arial" w:cs="Arial"/>
          <w:sz w:val="22"/>
          <w:szCs w:val="22"/>
        </w:rPr>
        <w:t>…………</w:t>
      </w:r>
      <w:proofErr w:type="gramStart"/>
      <w:r w:rsidR="00A70F53">
        <w:rPr>
          <w:rFonts w:ascii="Arial" w:hAnsi="Arial" w:cs="Arial"/>
          <w:sz w:val="22"/>
          <w:szCs w:val="22"/>
        </w:rPr>
        <w:t>…..</w:t>
      </w:r>
      <w:proofErr w:type="gramEnd"/>
    </w:p>
    <w:sectPr w:rsidR="00870276" w:rsidRPr="00A70F53" w:rsidSect="00E617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660A" w14:textId="77777777" w:rsidR="006A4356" w:rsidRDefault="006A4356" w:rsidP="00821002">
      <w:r>
        <w:separator/>
      </w:r>
    </w:p>
  </w:endnote>
  <w:endnote w:type="continuationSeparator" w:id="0">
    <w:p w14:paraId="3F6D2274" w14:textId="77777777" w:rsidR="006A4356" w:rsidRDefault="006A4356" w:rsidP="0082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80"/>
    <w:family w:val="auto"/>
    <w:pitch w:val="variable"/>
  </w:font>
  <w:font w:name="Lohit Hindi"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BFF1" w14:textId="15F42A99" w:rsidR="00821002" w:rsidRDefault="006A4356" w:rsidP="00821002">
    <w:pPr>
      <w:pStyle w:val="Footer"/>
      <w:jc w:val="right"/>
    </w:pP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t xml:space="preserve">Page </w:t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fldChar w:fldCharType="begin"/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instrText xml:space="preserve"> PAGE </w:instrText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fldChar w:fldCharType="separate"/>
        </w:r>
        <w:r w:rsidR="00821002">
          <w:rPr>
            <w:rFonts w:ascii="Arial Nova Light" w:hAnsi="Arial Nova Light"/>
            <w:color w:val="31849B" w:themeColor="accent5" w:themeShade="BF"/>
            <w:sz w:val="18"/>
            <w:szCs w:val="18"/>
          </w:rPr>
          <w:t>2</w:t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fldChar w:fldCharType="end"/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t xml:space="preserve"> of </w:t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fldChar w:fldCharType="begin"/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instrText xml:space="preserve"> NUMPAGES  </w:instrText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fldChar w:fldCharType="separate"/>
        </w:r>
        <w:r w:rsidR="00821002">
          <w:rPr>
            <w:rFonts w:ascii="Arial Nova Light" w:hAnsi="Arial Nova Light"/>
            <w:color w:val="31849B" w:themeColor="accent5" w:themeShade="BF"/>
            <w:sz w:val="18"/>
            <w:szCs w:val="18"/>
          </w:rPr>
          <w:t>2</w:t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fldChar w:fldCharType="end"/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  <w:t>Registration Number: SCO44996</w:t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  <w:t xml:space="preserve"> </w:t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</w:r>
        <w:r w:rsidR="00821002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t xml:space="preserve">Registered Office: The Hub, Unit 2, Lower Foyers Industrial Estate, Foyers, Inverness IV2 6YB </w:t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  <w:t xml:space="preserve">    Policy Created: </w:t>
        </w:r>
        <w:r w:rsidR="00821002">
          <w:rPr>
            <w:rFonts w:ascii="Arial Nova Light" w:hAnsi="Arial Nova Light"/>
            <w:color w:val="31849B" w:themeColor="accent5" w:themeShade="BF"/>
            <w:sz w:val="18"/>
            <w:szCs w:val="18"/>
          </w:rPr>
          <w:t>2018</w:t>
        </w:r>
        <w:r w:rsidR="00821002" w:rsidRPr="00635D8A">
          <w:rPr>
            <w:rFonts w:ascii="Arial Nova Light" w:hAnsi="Arial Nova Light"/>
            <w:color w:val="31849B" w:themeColor="accent5" w:themeShade="BF"/>
            <w:sz w:val="18"/>
            <w:szCs w:val="18"/>
          </w:rPr>
          <w:t xml:space="preserve">                                                                                                                                     </w:t>
        </w:r>
      </w:sdtContent>
    </w:sdt>
    <w:r w:rsidR="00821002" w:rsidRPr="00635D8A">
      <w:rPr>
        <w:sz w:val="18"/>
        <w:szCs w:val="18"/>
      </w:rPr>
      <w:t xml:space="preserve"> </w:t>
    </w:r>
    <w:r w:rsidR="00821002" w:rsidRPr="00635D8A">
      <w:rPr>
        <w:rFonts w:ascii="Arial Nova Light" w:hAnsi="Arial Nova Light"/>
        <w:color w:val="31849B" w:themeColor="accent5" w:themeShade="BF"/>
        <w:sz w:val="18"/>
        <w:szCs w:val="18"/>
      </w:rPr>
      <w:ptab w:relativeTo="margin" w:alignment="center" w:leader="none"/>
    </w:r>
    <w:r w:rsidR="00821002" w:rsidRPr="00635D8A">
      <w:rPr>
        <w:rFonts w:ascii="Arial Nova Light" w:hAnsi="Arial Nova Light"/>
        <w:color w:val="31849B" w:themeColor="accent5" w:themeShade="BF"/>
        <w:sz w:val="18"/>
        <w:szCs w:val="18"/>
      </w:rPr>
      <w:ptab w:relativeTo="margin" w:alignment="right" w:leader="none"/>
    </w:r>
    <w:r w:rsidR="00821002" w:rsidRPr="00635D8A">
      <w:rPr>
        <w:rFonts w:ascii="Arial Nova Light" w:hAnsi="Arial Nova Light"/>
        <w:color w:val="31849B" w:themeColor="accent5" w:themeShade="BF"/>
        <w:sz w:val="18"/>
        <w:szCs w:val="18"/>
      </w:rPr>
      <w:t xml:space="preserve">Policy Reviewed: </w:t>
    </w:r>
    <w:r w:rsidR="0099764F">
      <w:rPr>
        <w:rFonts w:ascii="Arial Nova Light" w:hAnsi="Arial Nova Light"/>
        <w:color w:val="31849B" w:themeColor="accent5" w:themeShade="BF"/>
        <w:sz w:val="18"/>
        <w:szCs w:val="18"/>
      </w:rPr>
      <w:t>July</w:t>
    </w:r>
    <w:r w:rsidR="00821002">
      <w:rPr>
        <w:rFonts w:ascii="Arial Nova Light" w:hAnsi="Arial Nova Light"/>
        <w:color w:val="31849B" w:themeColor="accent5" w:themeShade="BF"/>
        <w:sz w:val="18"/>
        <w:szCs w:val="18"/>
      </w:rPr>
      <w:t xml:space="preserve"> 2020</w:t>
    </w:r>
    <w:r w:rsidR="00821002" w:rsidRPr="00635D8A">
      <w:rPr>
        <w:rFonts w:ascii="Arial Nova Light" w:hAnsi="Arial Nova Light"/>
        <w:color w:val="31849B" w:themeColor="accent5" w:themeShade="BF"/>
        <w:sz w:val="18"/>
        <w:szCs w:val="18"/>
      </w:rPr>
      <w:t xml:space="preserve">   </w:t>
    </w:r>
    <w:r w:rsidR="00821002">
      <w:rPr>
        <w:rFonts w:ascii="Arial Nova Light" w:hAnsi="Arial Nova Light"/>
        <w:color w:val="31849B" w:themeColor="accent5" w:themeShade="B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7520" w14:textId="77777777" w:rsidR="006A4356" w:rsidRDefault="006A4356" w:rsidP="00821002">
      <w:r>
        <w:separator/>
      </w:r>
    </w:p>
  </w:footnote>
  <w:footnote w:type="continuationSeparator" w:id="0">
    <w:p w14:paraId="6E1EF280" w14:textId="77777777" w:rsidR="006A4356" w:rsidRDefault="006A4356" w:rsidP="0082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C166" w14:textId="614D13BE" w:rsidR="00821002" w:rsidRPr="00821002" w:rsidRDefault="00821002" w:rsidP="00821002">
    <w:pPr>
      <w:pStyle w:val="Header"/>
      <w:jc w:val="right"/>
      <w:rPr>
        <w:rFonts w:ascii="Arial Nova" w:hAnsi="Arial Nova"/>
        <w:b/>
        <w:bCs/>
        <w:sz w:val="24"/>
        <w:szCs w:val="24"/>
      </w:rPr>
    </w:pPr>
    <w:r>
      <w:tab/>
    </w:r>
    <w:r>
      <w:tab/>
    </w:r>
    <w:r w:rsidRPr="00821002">
      <w:rPr>
        <w:rFonts w:ascii="Arial Nova" w:hAnsi="Arial Nova"/>
        <w:b/>
        <w:bCs/>
        <w:color w:val="B6DDE8" w:themeColor="accent5" w:themeTint="66"/>
        <w:sz w:val="24"/>
        <w:szCs w:val="24"/>
      </w:rPr>
      <w:t>CP21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207"/>
        </w:tabs>
        <w:ind w:left="12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287"/>
        </w:tabs>
        <w:ind w:left="22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367"/>
        </w:tabs>
        <w:ind w:left="33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" w15:restartNumberingAfterBreak="0">
    <w:nsid w:val="2933315B"/>
    <w:multiLevelType w:val="hybridMultilevel"/>
    <w:tmpl w:val="3B1C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067"/>
    <w:multiLevelType w:val="hybridMultilevel"/>
    <w:tmpl w:val="1B60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5228E"/>
    <w:multiLevelType w:val="hybridMultilevel"/>
    <w:tmpl w:val="D9A8890A"/>
    <w:lvl w:ilvl="0" w:tplc="F170D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1283C"/>
    <w:multiLevelType w:val="hybridMultilevel"/>
    <w:tmpl w:val="6B2E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7768D"/>
    <w:multiLevelType w:val="hybridMultilevel"/>
    <w:tmpl w:val="0218A4D4"/>
    <w:lvl w:ilvl="0" w:tplc="D1A686FC">
      <w:start w:val="1"/>
      <w:numFmt w:val="decimal"/>
      <w:lvlText w:val="%1."/>
      <w:lvlJc w:val="left"/>
      <w:pPr>
        <w:ind w:left="1080" w:hanging="360"/>
      </w:pPr>
      <w:rPr>
        <w:rFonts w:hint="default"/>
        <w:color w:val="4BACC6" w:themeColor="accent5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D1"/>
    <w:rsid w:val="00070DA8"/>
    <w:rsid w:val="000C782E"/>
    <w:rsid w:val="001D56CD"/>
    <w:rsid w:val="002F0BA5"/>
    <w:rsid w:val="00361819"/>
    <w:rsid w:val="005F18D3"/>
    <w:rsid w:val="006A4356"/>
    <w:rsid w:val="006D611F"/>
    <w:rsid w:val="00725AF3"/>
    <w:rsid w:val="00755057"/>
    <w:rsid w:val="00774358"/>
    <w:rsid w:val="007A0E96"/>
    <w:rsid w:val="00821002"/>
    <w:rsid w:val="00870276"/>
    <w:rsid w:val="008D27C6"/>
    <w:rsid w:val="00954826"/>
    <w:rsid w:val="0099764F"/>
    <w:rsid w:val="00A15964"/>
    <w:rsid w:val="00A2572E"/>
    <w:rsid w:val="00A343E1"/>
    <w:rsid w:val="00A70F53"/>
    <w:rsid w:val="00B12CBB"/>
    <w:rsid w:val="00B271D1"/>
    <w:rsid w:val="00BD42F3"/>
    <w:rsid w:val="00C04655"/>
    <w:rsid w:val="00C37B48"/>
    <w:rsid w:val="00C61C80"/>
    <w:rsid w:val="00CD2056"/>
    <w:rsid w:val="00D74235"/>
    <w:rsid w:val="00E022AF"/>
    <w:rsid w:val="00EA05E6"/>
    <w:rsid w:val="00F14C19"/>
    <w:rsid w:val="00F158F2"/>
    <w:rsid w:val="00F8005B"/>
    <w:rsid w:val="00F8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FEDE2"/>
  <w14:defaultImageDpi w14:val="300"/>
  <w15:docId w15:val="{71D48D69-56D1-4E60-BAF1-13031276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D1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71D1"/>
    <w:pPr>
      <w:widowControl w:val="0"/>
      <w:suppressAutoHyphens/>
      <w:spacing w:after="120"/>
    </w:pPr>
    <w:rPr>
      <w:rFonts w:eastAsia="Droid Sans Fallback" w:cs="Lohit Hindi"/>
      <w:kern w:val="2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B271D1"/>
    <w:rPr>
      <w:rFonts w:ascii="Times New Roman" w:eastAsia="Droid Sans Fallback" w:hAnsi="Times New Roman" w:cs="Lohit Hindi"/>
      <w:kern w:val="2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F84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F3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nhideWhenUsed/>
    <w:rsid w:val="0087027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870276"/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870276"/>
    <w:rPr>
      <w:rFonts w:eastAsiaTheme="minorHAns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210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002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</cp:lastModifiedBy>
  <cp:revision>4</cp:revision>
  <cp:lastPrinted>2021-08-15T10:22:00Z</cp:lastPrinted>
  <dcterms:created xsi:type="dcterms:W3CDTF">2021-07-15T11:30:00Z</dcterms:created>
  <dcterms:modified xsi:type="dcterms:W3CDTF">2021-08-15T10:23:00Z</dcterms:modified>
</cp:coreProperties>
</file>