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64B0" w14:textId="0A2246B9" w:rsidR="00FD72B1" w:rsidRDefault="0038305D">
      <w:r>
        <w:rPr>
          <w:noProof/>
        </w:rPr>
        <w:drawing>
          <wp:inline distT="0" distB="0" distL="0" distR="0" wp14:anchorId="6FB46232" wp14:editId="11093E58">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p>
    <w:p w14:paraId="4B740137" w14:textId="1199A869" w:rsidR="00FD72B1" w:rsidRPr="00262D5C" w:rsidRDefault="00FD72B1" w:rsidP="00812889">
      <w:pPr>
        <w:jc w:val="center"/>
        <w:rPr>
          <w:rFonts w:ascii="Arial Nova" w:hAnsi="Arial Nova" w:cs="Arial"/>
          <w:b/>
          <w:color w:val="2F5496" w:themeColor="accent1" w:themeShade="BF"/>
          <w:sz w:val="40"/>
          <w:szCs w:val="40"/>
        </w:rPr>
      </w:pPr>
      <w:r w:rsidRPr="00262D5C">
        <w:rPr>
          <w:rFonts w:ascii="Arial Nova" w:hAnsi="Arial Nova" w:cs="Arial"/>
          <w:b/>
          <w:color w:val="2F5496" w:themeColor="accent1" w:themeShade="BF"/>
          <w:sz w:val="40"/>
          <w:szCs w:val="40"/>
        </w:rPr>
        <w:t>Leaving BCC</w:t>
      </w:r>
      <w:bookmarkStart w:id="0" w:name="_Toc40778602"/>
      <w:bookmarkStart w:id="1" w:name="_Toc177130723"/>
      <w:bookmarkStart w:id="2" w:name="_Toc177131143"/>
      <w:bookmarkStart w:id="3" w:name="_Toc289733481"/>
    </w:p>
    <w:bookmarkEnd w:id="0"/>
    <w:bookmarkEnd w:id="1"/>
    <w:bookmarkEnd w:id="2"/>
    <w:bookmarkEnd w:id="3"/>
    <w:p w14:paraId="350FFE10" w14:textId="72F2FEF7" w:rsidR="00FD72B1" w:rsidRPr="00812889" w:rsidRDefault="00630F23" w:rsidP="00AB2631">
      <w:pPr>
        <w:spacing w:line="276" w:lineRule="auto"/>
        <w:jc w:val="both"/>
        <w:rPr>
          <w:rFonts w:ascii="Arial Nova" w:hAnsi="Arial Nova" w:cs="Calibri"/>
          <w:b/>
          <w:bCs/>
          <w:iCs/>
          <w:color w:val="8EAADB" w:themeColor="accent1" w:themeTint="99"/>
          <w:sz w:val="24"/>
          <w:szCs w:val="24"/>
          <w:lang w:val="x-none"/>
        </w:rPr>
      </w:pPr>
      <w:r w:rsidRPr="00812889">
        <w:rPr>
          <w:rFonts w:ascii="Arial Nova" w:hAnsi="Arial Nova" w:cs="Arial"/>
          <w:b/>
          <w:bCs/>
          <w:iCs/>
          <w:color w:val="8EAADB" w:themeColor="accent1" w:themeTint="99"/>
          <w:sz w:val="24"/>
          <w:szCs w:val="24"/>
        </w:rPr>
        <w:t>NOTICE PERIODS</w:t>
      </w:r>
      <w:r w:rsidR="00FD72B1" w:rsidRPr="00812889">
        <w:rPr>
          <w:rFonts w:ascii="Arial Nova" w:hAnsi="Arial Nova" w:cs="Calibri"/>
          <w:b/>
          <w:bCs/>
          <w:iCs/>
          <w:color w:val="8EAADB" w:themeColor="accent1" w:themeTint="99"/>
          <w:sz w:val="24"/>
          <w:szCs w:val="24"/>
          <w:lang w:val="x-none"/>
        </w:rPr>
        <w:fldChar w:fldCharType="begin"/>
      </w:r>
      <w:r w:rsidR="00FD72B1" w:rsidRPr="00812889">
        <w:rPr>
          <w:rFonts w:ascii="Arial Nova" w:hAnsi="Arial Nova" w:cs="Calibri"/>
          <w:b/>
          <w:bCs/>
          <w:iCs/>
          <w:color w:val="8EAADB" w:themeColor="accent1" w:themeTint="99"/>
          <w:sz w:val="24"/>
          <w:szCs w:val="24"/>
          <w:lang w:val="x-none"/>
        </w:rPr>
        <w:instrText xml:space="preserve"> XE "Notice Periods" </w:instrText>
      </w:r>
      <w:r w:rsidR="00FD72B1" w:rsidRPr="00812889">
        <w:rPr>
          <w:rFonts w:ascii="Arial Nova" w:hAnsi="Arial Nova" w:cs="Calibri"/>
          <w:b/>
          <w:bCs/>
          <w:iCs/>
          <w:color w:val="8EAADB" w:themeColor="accent1" w:themeTint="99"/>
          <w:sz w:val="24"/>
          <w:szCs w:val="24"/>
          <w:lang w:val="x-none"/>
        </w:rPr>
        <w:fldChar w:fldCharType="end"/>
      </w:r>
    </w:p>
    <w:p w14:paraId="56033136" w14:textId="67CB624D" w:rsidR="0071261C" w:rsidRPr="00F652FA" w:rsidRDefault="00FD72B1" w:rsidP="00F652FA">
      <w:pPr>
        <w:jc w:val="both"/>
        <w:rPr>
          <w:rFonts w:ascii="Arial" w:hAnsi="Arial" w:cs="Arial"/>
          <w:lang w:val="en-US" w:eastAsia="x-none"/>
        </w:rPr>
      </w:pPr>
      <w:r w:rsidRPr="00F652FA">
        <w:rPr>
          <w:rFonts w:ascii="Arial" w:hAnsi="Arial" w:cs="Arial"/>
          <w:lang w:val="en-US" w:eastAsia="x-none"/>
        </w:rPr>
        <w:t xml:space="preserve">Unless specified otherwise in your principal statement of </w:t>
      </w:r>
      <w:r w:rsidR="00FF1B11" w:rsidRPr="00F652FA">
        <w:rPr>
          <w:rFonts w:ascii="Arial" w:hAnsi="Arial" w:cs="Arial"/>
          <w:lang w:val="en-US" w:eastAsia="x-none"/>
        </w:rPr>
        <w:t xml:space="preserve">contract </w:t>
      </w:r>
      <w:r w:rsidRPr="00F652FA">
        <w:rPr>
          <w:rFonts w:ascii="Arial" w:hAnsi="Arial" w:cs="Arial"/>
          <w:lang w:val="en-US" w:eastAsia="x-none"/>
        </w:rPr>
        <w:t>terms and conditions,</w:t>
      </w:r>
      <w:r w:rsidR="00DC65AD" w:rsidRPr="00F652FA">
        <w:rPr>
          <w:rFonts w:ascii="Arial" w:hAnsi="Arial" w:cs="Arial"/>
          <w:lang w:val="en-US" w:eastAsia="x-none"/>
        </w:rPr>
        <w:t xml:space="preserve"> notice to end employment with Boleskine Community Care (BCC) must be given in writing with time periods as set below </w:t>
      </w:r>
      <w:r w:rsidR="00EC5AF8" w:rsidRPr="00F652FA">
        <w:rPr>
          <w:rFonts w:ascii="Arial" w:hAnsi="Arial" w:cs="Arial"/>
          <w:lang w:val="en-US" w:eastAsia="x-none"/>
        </w:rPr>
        <w:t>(unless</w:t>
      </w:r>
      <w:r w:rsidR="00DC65AD" w:rsidRPr="00F652FA">
        <w:rPr>
          <w:rFonts w:ascii="Arial" w:hAnsi="Arial" w:cs="Arial"/>
          <w:lang w:val="en-US" w:eastAsia="x-none"/>
        </w:rPr>
        <w:t xml:space="preserve"> otherwise mutually agreed)</w:t>
      </w:r>
      <w:r w:rsidR="00EC5AF8" w:rsidRPr="00F652FA">
        <w:rPr>
          <w:rFonts w:ascii="Arial" w:hAnsi="Arial" w:cs="Arial"/>
          <w:lang w:val="en-US" w:eastAsia="x-none"/>
        </w:rPr>
        <w:t>:</w:t>
      </w:r>
      <w:r w:rsidR="00DC65AD" w:rsidRPr="00F652FA">
        <w:rPr>
          <w:rFonts w:ascii="Arial" w:hAnsi="Arial" w:cs="Arial"/>
          <w:lang w:val="en-US" w:eastAsia="x-none"/>
        </w:rPr>
        <w:t xml:space="preserve"> :</w:t>
      </w:r>
    </w:p>
    <w:p w14:paraId="7FC9C4B3" w14:textId="4570429A" w:rsidR="0071261C" w:rsidRPr="00F652FA" w:rsidRDefault="0071261C" w:rsidP="0071261C">
      <w:pPr>
        <w:spacing w:after="0" w:line="240" w:lineRule="auto"/>
        <w:jc w:val="both"/>
        <w:rPr>
          <w:rFonts w:ascii="Arial" w:hAnsi="Arial" w:cs="Arial"/>
        </w:rPr>
      </w:pPr>
      <w:r w:rsidRPr="00F652FA">
        <w:rPr>
          <w:rFonts w:ascii="Arial" w:hAnsi="Arial" w:cs="Arial"/>
          <w:u w:val="single"/>
        </w:rPr>
        <w:t>Employment period</w:t>
      </w:r>
      <w:r w:rsidRPr="00F652FA">
        <w:rPr>
          <w:rFonts w:ascii="Arial" w:hAnsi="Arial" w:cs="Arial"/>
        </w:rPr>
        <w:t>:</w:t>
      </w:r>
      <w:r w:rsidRPr="00F652FA">
        <w:rPr>
          <w:rFonts w:ascii="Arial" w:hAnsi="Arial" w:cs="Arial"/>
        </w:rPr>
        <w:tab/>
      </w:r>
      <w:r w:rsidRPr="00F652FA">
        <w:rPr>
          <w:rFonts w:ascii="Arial" w:hAnsi="Arial" w:cs="Arial"/>
        </w:rPr>
        <w:tab/>
      </w:r>
      <w:r w:rsidRPr="00F652FA">
        <w:rPr>
          <w:rFonts w:ascii="Arial" w:hAnsi="Arial" w:cs="Arial"/>
          <w:u w:val="single"/>
        </w:rPr>
        <w:t>Notice from Employee</w:t>
      </w:r>
      <w:r w:rsidRPr="00F652FA">
        <w:rPr>
          <w:rFonts w:ascii="Arial" w:hAnsi="Arial" w:cs="Arial"/>
        </w:rPr>
        <w:t>:</w:t>
      </w:r>
      <w:r w:rsidRPr="00F652FA">
        <w:rPr>
          <w:rFonts w:ascii="Arial" w:hAnsi="Arial" w:cs="Arial"/>
        </w:rPr>
        <w:tab/>
      </w:r>
      <w:r w:rsidRPr="00F652FA">
        <w:rPr>
          <w:rFonts w:ascii="Arial" w:hAnsi="Arial" w:cs="Arial"/>
        </w:rPr>
        <w:tab/>
      </w:r>
      <w:r w:rsidRPr="00F652FA">
        <w:rPr>
          <w:rFonts w:ascii="Arial" w:hAnsi="Arial" w:cs="Arial"/>
          <w:u w:val="single"/>
        </w:rPr>
        <w:t>Notice from BCC:</w:t>
      </w:r>
    </w:p>
    <w:p w14:paraId="7EB7DC77" w14:textId="57BCAB01" w:rsidR="0071261C" w:rsidRPr="00F652FA" w:rsidRDefault="0071261C" w:rsidP="0071261C">
      <w:pPr>
        <w:spacing w:after="0" w:line="240" w:lineRule="auto"/>
        <w:jc w:val="both"/>
        <w:rPr>
          <w:rFonts w:ascii="Arial" w:hAnsi="Arial" w:cs="Arial"/>
        </w:rPr>
      </w:pPr>
    </w:p>
    <w:p w14:paraId="7BF938AD" w14:textId="77777777" w:rsidR="000C423E" w:rsidRPr="00F652FA" w:rsidRDefault="000C423E" w:rsidP="0071261C">
      <w:pPr>
        <w:spacing w:after="0" w:line="240" w:lineRule="auto"/>
        <w:jc w:val="both"/>
        <w:rPr>
          <w:rFonts w:ascii="Arial" w:hAnsi="Arial" w:cs="Arial"/>
        </w:rPr>
      </w:pPr>
    </w:p>
    <w:p w14:paraId="0FD2D222" w14:textId="42A4EF67" w:rsidR="00FD72B1" w:rsidRPr="00F652FA" w:rsidRDefault="0071261C" w:rsidP="0071261C">
      <w:pPr>
        <w:spacing w:after="0" w:line="240" w:lineRule="auto"/>
        <w:jc w:val="both"/>
        <w:rPr>
          <w:rFonts w:ascii="Arial" w:hAnsi="Arial" w:cs="Arial"/>
        </w:rPr>
      </w:pPr>
      <w:r w:rsidRPr="00F652FA">
        <w:rPr>
          <w:rFonts w:ascii="Arial" w:hAnsi="Arial" w:cs="Arial"/>
        </w:rPr>
        <w:t>Less than 1 month</w:t>
      </w:r>
      <w:r w:rsidRPr="00F652FA">
        <w:rPr>
          <w:rFonts w:ascii="Arial" w:hAnsi="Arial" w:cs="Arial"/>
        </w:rPr>
        <w:tab/>
      </w:r>
      <w:r w:rsidRPr="00F652FA">
        <w:rPr>
          <w:rFonts w:ascii="Arial" w:hAnsi="Arial" w:cs="Arial"/>
        </w:rPr>
        <w:tab/>
      </w:r>
      <w:r w:rsidRPr="00F652FA">
        <w:rPr>
          <w:rFonts w:ascii="Arial" w:hAnsi="Arial" w:cs="Arial"/>
        </w:rPr>
        <w:tab/>
        <w:t>nil</w:t>
      </w:r>
      <w:r w:rsidRPr="00F652FA">
        <w:rPr>
          <w:rFonts w:ascii="Arial" w:hAnsi="Arial" w:cs="Arial"/>
        </w:rPr>
        <w:tab/>
      </w:r>
      <w:r w:rsidRPr="00F652FA">
        <w:rPr>
          <w:rFonts w:ascii="Arial" w:hAnsi="Arial" w:cs="Arial"/>
        </w:rPr>
        <w:tab/>
      </w:r>
      <w:r w:rsidRPr="00F652FA">
        <w:rPr>
          <w:rFonts w:ascii="Arial" w:hAnsi="Arial" w:cs="Arial"/>
        </w:rPr>
        <w:tab/>
      </w:r>
      <w:r w:rsidRPr="00F652FA">
        <w:rPr>
          <w:rFonts w:ascii="Arial" w:hAnsi="Arial" w:cs="Arial"/>
        </w:rPr>
        <w:tab/>
      </w:r>
      <w:r w:rsidRPr="00F652FA">
        <w:rPr>
          <w:rFonts w:ascii="Arial" w:hAnsi="Arial" w:cs="Arial"/>
        </w:rPr>
        <w:tab/>
        <w:t>nil</w:t>
      </w:r>
    </w:p>
    <w:p w14:paraId="0EE3F023" w14:textId="77777777" w:rsidR="0071261C" w:rsidRPr="00F652FA" w:rsidRDefault="0071261C" w:rsidP="00FD72B1">
      <w:pPr>
        <w:jc w:val="both"/>
        <w:rPr>
          <w:rFonts w:ascii="Arial" w:hAnsi="Arial" w:cs="Arial"/>
          <w:lang w:eastAsia="x-none"/>
        </w:rPr>
      </w:pPr>
    </w:p>
    <w:p w14:paraId="2A6A3900" w14:textId="0E7183A2" w:rsidR="0071261C" w:rsidRPr="00F652FA" w:rsidRDefault="000C423E" w:rsidP="00FD72B1">
      <w:pPr>
        <w:jc w:val="both"/>
        <w:rPr>
          <w:rFonts w:ascii="Arial" w:hAnsi="Arial" w:cs="Arial"/>
          <w:lang w:eastAsia="x-none"/>
        </w:rPr>
      </w:pPr>
      <w:r w:rsidRPr="00F652FA">
        <w:rPr>
          <w:rFonts w:ascii="Arial" w:hAnsi="Arial" w:cs="Arial"/>
          <w:lang w:eastAsia="x-none"/>
        </w:rPr>
        <w:t>From</w:t>
      </w:r>
      <w:r w:rsidR="0071261C" w:rsidRPr="00F652FA">
        <w:rPr>
          <w:rFonts w:ascii="Arial" w:hAnsi="Arial" w:cs="Arial"/>
          <w:lang w:eastAsia="x-none"/>
        </w:rPr>
        <w:t xml:space="preserve"> 1 month</w:t>
      </w:r>
      <w:r w:rsidRPr="00F652FA">
        <w:rPr>
          <w:rFonts w:ascii="Arial" w:hAnsi="Arial" w:cs="Arial"/>
          <w:lang w:eastAsia="x-none"/>
        </w:rPr>
        <w:t xml:space="preserve"> to end </w:t>
      </w:r>
      <w:r w:rsidR="00EC5AF8" w:rsidRPr="00F652FA">
        <w:rPr>
          <w:rFonts w:ascii="Arial" w:hAnsi="Arial" w:cs="Arial"/>
          <w:lang w:eastAsia="x-none"/>
        </w:rPr>
        <w:tab/>
      </w:r>
      <w:r w:rsidR="00EC5AF8" w:rsidRPr="00F652FA">
        <w:rPr>
          <w:rFonts w:ascii="Arial" w:hAnsi="Arial" w:cs="Arial"/>
          <w:lang w:eastAsia="x-none"/>
        </w:rPr>
        <w:tab/>
      </w:r>
      <w:r w:rsidR="00F652FA" w:rsidRPr="00F652FA">
        <w:rPr>
          <w:rFonts w:ascii="Arial" w:hAnsi="Arial" w:cs="Arial"/>
          <w:lang w:eastAsia="x-none"/>
        </w:rPr>
        <w:t xml:space="preserve">        </w:t>
      </w:r>
      <w:r w:rsidRPr="00F652FA">
        <w:rPr>
          <w:rFonts w:ascii="Arial" w:hAnsi="Arial" w:cs="Arial"/>
          <w:lang w:eastAsia="x-none"/>
        </w:rPr>
        <w:t>1 week</w:t>
      </w:r>
      <w:r w:rsidRPr="00F652FA">
        <w:rPr>
          <w:rFonts w:ascii="Arial" w:hAnsi="Arial" w:cs="Arial"/>
          <w:lang w:eastAsia="x-none"/>
        </w:rPr>
        <w:tab/>
      </w:r>
      <w:r w:rsidRPr="00F652FA">
        <w:rPr>
          <w:rFonts w:ascii="Arial" w:hAnsi="Arial" w:cs="Arial"/>
          <w:lang w:eastAsia="x-none"/>
        </w:rPr>
        <w:tab/>
      </w:r>
      <w:r w:rsidRPr="00F652FA">
        <w:rPr>
          <w:rFonts w:ascii="Arial" w:hAnsi="Arial" w:cs="Arial"/>
          <w:lang w:eastAsia="x-none"/>
        </w:rPr>
        <w:tab/>
      </w:r>
      <w:r w:rsidRPr="00F652FA">
        <w:rPr>
          <w:rFonts w:ascii="Arial" w:hAnsi="Arial" w:cs="Arial"/>
          <w:lang w:eastAsia="x-none"/>
        </w:rPr>
        <w:tab/>
      </w:r>
      <w:r w:rsidR="00F652FA" w:rsidRPr="00F652FA">
        <w:rPr>
          <w:rFonts w:ascii="Arial" w:hAnsi="Arial" w:cs="Arial"/>
          <w:lang w:eastAsia="x-none"/>
        </w:rPr>
        <w:t xml:space="preserve">        </w:t>
      </w:r>
      <w:r w:rsidRPr="00F652FA">
        <w:rPr>
          <w:rFonts w:ascii="Arial" w:hAnsi="Arial" w:cs="Arial"/>
          <w:lang w:eastAsia="x-none"/>
        </w:rPr>
        <w:t>1 week</w:t>
      </w:r>
    </w:p>
    <w:p w14:paraId="539B937B" w14:textId="6D20B229" w:rsidR="00EC5AF8" w:rsidRPr="00F652FA" w:rsidRDefault="00EC5AF8" w:rsidP="00FD72B1">
      <w:pPr>
        <w:jc w:val="both"/>
        <w:rPr>
          <w:rFonts w:ascii="Arial" w:hAnsi="Arial" w:cs="Arial"/>
          <w:lang w:eastAsia="x-none"/>
        </w:rPr>
      </w:pPr>
      <w:r w:rsidRPr="00F652FA">
        <w:rPr>
          <w:rFonts w:ascii="Arial" w:hAnsi="Arial" w:cs="Arial"/>
          <w:lang w:eastAsia="x-none"/>
        </w:rPr>
        <w:t>of probationary period</w:t>
      </w:r>
    </w:p>
    <w:p w14:paraId="1CEF9165" w14:textId="75670A81" w:rsidR="000C423E" w:rsidRPr="00F652FA" w:rsidRDefault="000C423E" w:rsidP="00FD72B1">
      <w:pPr>
        <w:jc w:val="both"/>
        <w:rPr>
          <w:rFonts w:ascii="Arial" w:hAnsi="Arial" w:cs="Arial"/>
          <w:lang w:eastAsia="x-none"/>
        </w:rPr>
      </w:pPr>
    </w:p>
    <w:p w14:paraId="5A472540" w14:textId="3FE540C2" w:rsidR="000C423E" w:rsidRPr="00F652FA" w:rsidRDefault="000C423E" w:rsidP="00FD72B1">
      <w:pPr>
        <w:jc w:val="both"/>
        <w:rPr>
          <w:rFonts w:ascii="Arial" w:hAnsi="Arial" w:cs="Arial"/>
          <w:lang w:eastAsia="x-none"/>
        </w:rPr>
      </w:pPr>
      <w:r w:rsidRPr="00F652FA">
        <w:rPr>
          <w:rFonts w:ascii="Arial" w:hAnsi="Arial" w:cs="Arial"/>
          <w:lang w:eastAsia="x-none"/>
        </w:rPr>
        <w:t>Aft</w:t>
      </w:r>
      <w:r w:rsidR="00EC5AF8" w:rsidRPr="00F652FA">
        <w:rPr>
          <w:rFonts w:ascii="Arial" w:hAnsi="Arial" w:cs="Arial"/>
          <w:lang w:eastAsia="x-none"/>
        </w:rPr>
        <w:t>er probationary period</w:t>
      </w:r>
      <w:r w:rsidRPr="00F652FA">
        <w:rPr>
          <w:rFonts w:ascii="Arial" w:hAnsi="Arial" w:cs="Arial"/>
          <w:lang w:eastAsia="x-none"/>
        </w:rPr>
        <w:tab/>
      </w:r>
      <w:r w:rsidR="00F652FA" w:rsidRPr="00F652FA">
        <w:rPr>
          <w:rFonts w:ascii="Arial" w:hAnsi="Arial" w:cs="Arial"/>
          <w:lang w:eastAsia="x-none"/>
        </w:rPr>
        <w:t xml:space="preserve">       </w:t>
      </w:r>
      <w:r w:rsidRPr="00F652FA">
        <w:rPr>
          <w:rFonts w:ascii="Arial" w:hAnsi="Arial" w:cs="Arial"/>
          <w:lang w:eastAsia="x-none"/>
        </w:rPr>
        <w:t>1 month</w:t>
      </w:r>
      <w:r w:rsidRPr="00F652FA">
        <w:rPr>
          <w:rFonts w:ascii="Arial" w:hAnsi="Arial" w:cs="Arial"/>
          <w:lang w:eastAsia="x-none"/>
        </w:rPr>
        <w:tab/>
      </w:r>
      <w:r w:rsidRPr="00F652FA">
        <w:rPr>
          <w:rFonts w:ascii="Arial" w:hAnsi="Arial" w:cs="Arial"/>
          <w:lang w:eastAsia="x-none"/>
        </w:rPr>
        <w:tab/>
      </w:r>
      <w:r w:rsidRPr="00F652FA">
        <w:rPr>
          <w:rFonts w:ascii="Arial" w:hAnsi="Arial" w:cs="Arial"/>
          <w:lang w:eastAsia="x-none"/>
        </w:rPr>
        <w:tab/>
      </w:r>
      <w:r w:rsidR="00F652FA" w:rsidRPr="00F652FA">
        <w:rPr>
          <w:rFonts w:ascii="Arial" w:hAnsi="Arial" w:cs="Arial"/>
          <w:lang w:eastAsia="x-none"/>
        </w:rPr>
        <w:t xml:space="preserve">        </w:t>
      </w:r>
      <w:r w:rsidRPr="00F652FA">
        <w:rPr>
          <w:rFonts w:ascii="Arial" w:hAnsi="Arial" w:cs="Arial"/>
          <w:lang w:eastAsia="x-none"/>
        </w:rPr>
        <w:t>1 week/ c</w:t>
      </w:r>
      <w:r w:rsidR="00EC5AF8" w:rsidRPr="00F652FA">
        <w:rPr>
          <w:rFonts w:ascii="Arial" w:hAnsi="Arial" w:cs="Arial"/>
          <w:lang w:eastAsia="x-none"/>
        </w:rPr>
        <w:t>ompleted years</w:t>
      </w:r>
    </w:p>
    <w:p w14:paraId="5DC35DA7" w14:textId="2AFA2B84" w:rsidR="000C423E" w:rsidRPr="00F652FA" w:rsidRDefault="000C423E" w:rsidP="00FD72B1">
      <w:pPr>
        <w:jc w:val="both"/>
        <w:rPr>
          <w:rFonts w:ascii="Arial" w:hAnsi="Arial" w:cs="Arial"/>
          <w:lang w:eastAsia="x-none"/>
        </w:rPr>
      </w:pPr>
      <w:r w:rsidRPr="00F652FA">
        <w:rPr>
          <w:rFonts w:ascii="Arial" w:hAnsi="Arial" w:cs="Arial"/>
          <w:lang w:eastAsia="x-none"/>
        </w:rPr>
        <w:tab/>
      </w:r>
      <w:r w:rsidRPr="00F652FA">
        <w:rPr>
          <w:rFonts w:ascii="Arial" w:hAnsi="Arial" w:cs="Arial"/>
          <w:lang w:eastAsia="x-none"/>
        </w:rPr>
        <w:tab/>
      </w:r>
      <w:r w:rsidRPr="00F652FA">
        <w:rPr>
          <w:rFonts w:ascii="Arial" w:hAnsi="Arial" w:cs="Arial"/>
          <w:lang w:eastAsia="x-none"/>
        </w:rPr>
        <w:tab/>
      </w:r>
      <w:r w:rsidRPr="00F652FA">
        <w:rPr>
          <w:rFonts w:ascii="Arial" w:hAnsi="Arial" w:cs="Arial"/>
          <w:lang w:eastAsia="x-none"/>
        </w:rPr>
        <w:tab/>
      </w:r>
      <w:r w:rsidR="00F652FA" w:rsidRPr="00F652FA">
        <w:rPr>
          <w:rFonts w:ascii="Arial" w:hAnsi="Arial" w:cs="Arial"/>
          <w:lang w:eastAsia="x-none"/>
        </w:rPr>
        <w:t xml:space="preserve">      </w:t>
      </w:r>
      <w:r w:rsidR="00DF1E08" w:rsidRPr="00F652FA">
        <w:rPr>
          <w:rFonts w:ascii="Arial" w:hAnsi="Arial" w:cs="Arial"/>
          <w:lang w:eastAsia="x-none"/>
        </w:rPr>
        <w:t>(4 weeks)</w:t>
      </w:r>
      <w:r w:rsidRPr="00F652FA">
        <w:rPr>
          <w:rFonts w:ascii="Arial" w:hAnsi="Arial" w:cs="Arial"/>
          <w:lang w:eastAsia="x-none"/>
        </w:rPr>
        <w:tab/>
      </w:r>
      <w:r w:rsidRPr="00F652FA">
        <w:rPr>
          <w:rFonts w:ascii="Arial" w:hAnsi="Arial" w:cs="Arial"/>
          <w:lang w:eastAsia="x-none"/>
        </w:rPr>
        <w:tab/>
      </w:r>
      <w:r w:rsidRPr="00F652FA">
        <w:rPr>
          <w:rFonts w:ascii="Arial" w:hAnsi="Arial" w:cs="Arial"/>
          <w:lang w:eastAsia="x-none"/>
        </w:rPr>
        <w:tab/>
      </w:r>
      <w:r w:rsidR="00F652FA" w:rsidRPr="00F652FA">
        <w:rPr>
          <w:rFonts w:ascii="Arial" w:hAnsi="Arial" w:cs="Arial"/>
          <w:lang w:eastAsia="x-none"/>
        </w:rPr>
        <w:t xml:space="preserve">         </w:t>
      </w:r>
      <w:r w:rsidR="00EC5AF8" w:rsidRPr="00F652FA">
        <w:rPr>
          <w:rFonts w:ascii="Arial" w:hAnsi="Arial" w:cs="Arial"/>
          <w:lang w:eastAsia="x-none"/>
        </w:rPr>
        <w:t>s</w:t>
      </w:r>
      <w:r w:rsidRPr="00F652FA">
        <w:rPr>
          <w:rFonts w:ascii="Arial" w:hAnsi="Arial" w:cs="Arial"/>
          <w:lang w:eastAsia="x-none"/>
        </w:rPr>
        <w:t>ervice (max. 12 weeks)</w:t>
      </w:r>
    </w:p>
    <w:p w14:paraId="5B591772" w14:textId="77777777" w:rsidR="000C423E" w:rsidRPr="0071261C" w:rsidRDefault="000C423E" w:rsidP="00FD72B1">
      <w:pPr>
        <w:jc w:val="both"/>
        <w:rPr>
          <w:rFonts w:ascii="Arial" w:hAnsi="Arial" w:cs="Arial"/>
          <w:color w:val="000000"/>
          <w:lang w:eastAsia="x-none"/>
        </w:rPr>
      </w:pPr>
    </w:p>
    <w:p w14:paraId="5502AFED" w14:textId="1B7B9051" w:rsidR="00FD72B1" w:rsidRPr="00812889" w:rsidRDefault="00FD72B1" w:rsidP="00FD72B1">
      <w:pPr>
        <w:jc w:val="both"/>
        <w:rPr>
          <w:rFonts w:ascii="Arial" w:hAnsi="Arial" w:cs="Arial"/>
          <w:color w:val="000000"/>
          <w:lang w:val="en-US" w:eastAsia="x-none"/>
        </w:rPr>
      </w:pPr>
      <w:r w:rsidRPr="00812889">
        <w:rPr>
          <w:rFonts w:ascii="Arial" w:hAnsi="Arial" w:cs="Arial"/>
          <w:lang w:val="en-US" w:eastAsia="x-none"/>
        </w:rPr>
        <w:t xml:space="preserve">These periods of notice will apply if you are dismissed on grounds of inefficiency or if your dismissal is the result of disciplinary proceedings in circumstances where summary dismissal is not justified. </w:t>
      </w:r>
      <w:r w:rsidRPr="00812889">
        <w:rPr>
          <w:rFonts w:ascii="Arial" w:hAnsi="Arial" w:cs="Arial"/>
          <w:color w:val="000000"/>
          <w:lang w:val="en-US" w:eastAsia="x-none"/>
        </w:rPr>
        <w:t>Your employment may be terminated without notice where summary dismissal is involved.</w:t>
      </w:r>
    </w:p>
    <w:p w14:paraId="05812245" w14:textId="30669D22" w:rsidR="00AB2631" w:rsidRPr="00812889" w:rsidRDefault="00FD72B1" w:rsidP="00AB2631">
      <w:pPr>
        <w:keepNext/>
        <w:spacing w:before="240" w:after="60"/>
        <w:jc w:val="both"/>
        <w:outlineLvl w:val="1"/>
        <w:rPr>
          <w:rFonts w:ascii="Arial Nova" w:hAnsi="Arial Nova" w:cs="Calibri"/>
          <w:b/>
          <w:bCs/>
          <w:iCs/>
          <w:color w:val="8EAADB" w:themeColor="accent1" w:themeTint="99"/>
          <w:sz w:val="24"/>
          <w:szCs w:val="24"/>
          <w:lang w:val="x-none"/>
        </w:rPr>
      </w:pPr>
      <w:bookmarkStart w:id="4" w:name="_Toc40778603"/>
      <w:bookmarkStart w:id="5" w:name="_Toc177130724"/>
      <w:bookmarkStart w:id="6" w:name="_Toc177131144"/>
      <w:bookmarkStart w:id="7" w:name="_Toc289733482"/>
      <w:r w:rsidRPr="00812889">
        <w:rPr>
          <w:rFonts w:ascii="Arial Nova" w:hAnsi="Arial Nova" w:cs="Calibri"/>
          <w:b/>
          <w:bCs/>
          <w:iCs/>
          <w:color w:val="8EAADB" w:themeColor="accent1" w:themeTint="99"/>
          <w:sz w:val="24"/>
          <w:szCs w:val="24"/>
          <w:lang w:val="x-none"/>
        </w:rPr>
        <w:t>W</w:t>
      </w:r>
      <w:bookmarkEnd w:id="4"/>
      <w:bookmarkEnd w:id="5"/>
      <w:bookmarkEnd w:id="6"/>
      <w:bookmarkEnd w:id="7"/>
      <w:r w:rsidR="00630F23" w:rsidRPr="00812889">
        <w:rPr>
          <w:rFonts w:ascii="Arial Nova" w:hAnsi="Arial Nova" w:cs="Calibri"/>
          <w:b/>
          <w:bCs/>
          <w:iCs/>
          <w:color w:val="8EAADB" w:themeColor="accent1" w:themeTint="99"/>
          <w:sz w:val="24"/>
          <w:szCs w:val="24"/>
        </w:rPr>
        <w:t>ORKING NOTICE</w:t>
      </w:r>
      <w:r w:rsidRPr="00812889">
        <w:rPr>
          <w:rFonts w:ascii="Arial Nova" w:hAnsi="Arial Nova" w:cs="Calibri"/>
          <w:b/>
          <w:bCs/>
          <w:iCs/>
          <w:color w:val="8EAADB" w:themeColor="accent1" w:themeTint="99"/>
          <w:sz w:val="24"/>
          <w:szCs w:val="24"/>
          <w:lang w:val="x-none"/>
        </w:rPr>
        <w:fldChar w:fldCharType="begin"/>
      </w:r>
      <w:r w:rsidRPr="00812889">
        <w:rPr>
          <w:rFonts w:ascii="Arial Nova" w:hAnsi="Arial Nova" w:cs="Calibri"/>
          <w:b/>
          <w:bCs/>
          <w:iCs/>
          <w:color w:val="8EAADB" w:themeColor="accent1" w:themeTint="99"/>
          <w:sz w:val="24"/>
          <w:szCs w:val="24"/>
          <w:lang w:val="x-none"/>
        </w:rPr>
        <w:instrText xml:space="preserve"> XE "Working Notice" </w:instrText>
      </w:r>
      <w:r w:rsidRPr="00812889">
        <w:rPr>
          <w:rFonts w:ascii="Arial Nova" w:hAnsi="Arial Nova" w:cs="Calibri"/>
          <w:b/>
          <w:bCs/>
          <w:iCs/>
          <w:color w:val="8EAADB" w:themeColor="accent1" w:themeTint="99"/>
          <w:sz w:val="24"/>
          <w:szCs w:val="24"/>
          <w:lang w:val="x-none"/>
        </w:rPr>
        <w:fldChar w:fldCharType="end"/>
      </w:r>
      <w:r w:rsidRPr="00812889">
        <w:rPr>
          <w:rFonts w:ascii="Arial Nova" w:hAnsi="Arial Nova" w:cs="Calibri"/>
          <w:b/>
          <w:bCs/>
          <w:iCs/>
          <w:color w:val="8EAADB" w:themeColor="accent1" w:themeTint="99"/>
          <w:sz w:val="24"/>
          <w:szCs w:val="24"/>
          <w:lang w:val="x-none"/>
        </w:rPr>
        <w:t xml:space="preserve"> </w:t>
      </w:r>
    </w:p>
    <w:p w14:paraId="44CB88BB" w14:textId="460C66CA" w:rsidR="00FD72B1" w:rsidRPr="00812889" w:rsidRDefault="00FD72B1" w:rsidP="00FD72B1">
      <w:pPr>
        <w:jc w:val="both"/>
        <w:rPr>
          <w:rFonts w:ascii="Arial" w:hAnsi="Arial" w:cs="Arial"/>
          <w:color w:val="000000"/>
          <w:lang w:val="x-none" w:eastAsia="x-none"/>
        </w:rPr>
      </w:pPr>
      <w:r w:rsidRPr="00812889">
        <w:rPr>
          <w:rFonts w:ascii="Arial" w:hAnsi="Arial" w:cs="Arial"/>
          <w:color w:val="000000"/>
          <w:lang w:val="en-US" w:eastAsia="x-none"/>
        </w:rPr>
        <w:t xml:space="preserve">In all cases the Charity reserves the right to enforce your full notice period.  Your full remaining annual leave entitlement should be taken during your notice period in agreement with your line manager. Exceptionally, if this is not possible, your manager may agree to make </w:t>
      </w:r>
      <w:r w:rsidRPr="00812889">
        <w:rPr>
          <w:rFonts w:ascii="Arial" w:hAnsi="Arial" w:cs="Arial"/>
          <w:lang w:val="en-US" w:eastAsia="x-none"/>
        </w:rPr>
        <w:t>a payment</w:t>
      </w:r>
      <w:r w:rsidRPr="00812889">
        <w:rPr>
          <w:rFonts w:ascii="Arial" w:hAnsi="Arial" w:cs="Arial"/>
          <w:color w:val="000000"/>
          <w:lang w:val="en-US" w:eastAsia="x-none"/>
        </w:rPr>
        <w:t xml:space="preserve"> in lieu of this. If you leave any day other than the last working day of that month, that month will not count for annual</w:t>
      </w:r>
      <w:r w:rsidRPr="00812889">
        <w:rPr>
          <w:rFonts w:ascii="Arial" w:hAnsi="Arial" w:cs="Arial"/>
          <w:color w:val="000000"/>
          <w:lang w:val="x-none" w:eastAsia="x-none"/>
        </w:rPr>
        <w:t xml:space="preserve"> leave purposes. </w:t>
      </w:r>
    </w:p>
    <w:p w14:paraId="4B055513" w14:textId="00FAF0F8" w:rsidR="00FD72B1" w:rsidRPr="00812889" w:rsidRDefault="00FD72B1" w:rsidP="00FD72B1">
      <w:pPr>
        <w:jc w:val="both"/>
        <w:rPr>
          <w:rFonts w:ascii="Arial" w:hAnsi="Arial" w:cs="Arial"/>
          <w:color w:val="000000"/>
          <w:lang w:val="en-US" w:eastAsia="x-none"/>
        </w:rPr>
      </w:pPr>
      <w:r w:rsidRPr="00812889">
        <w:rPr>
          <w:rFonts w:ascii="Arial" w:hAnsi="Arial" w:cs="Arial"/>
          <w:color w:val="000000"/>
          <w:lang w:val="en-US" w:eastAsia="x-none"/>
        </w:rPr>
        <w:t xml:space="preserve">If you resign and are in possession of BCC property (including computer files), you should make your manager aware of these, and arrange how they will be handed back to the </w:t>
      </w:r>
      <w:r w:rsidR="00EC5AF8">
        <w:rPr>
          <w:rFonts w:ascii="Arial" w:hAnsi="Arial" w:cs="Arial"/>
          <w:color w:val="000000"/>
          <w:lang w:val="en-US" w:eastAsia="x-none"/>
        </w:rPr>
        <w:t>C</w:t>
      </w:r>
      <w:r w:rsidRPr="00812889">
        <w:rPr>
          <w:rFonts w:ascii="Arial" w:hAnsi="Arial" w:cs="Arial"/>
          <w:color w:val="000000"/>
          <w:lang w:val="en-US" w:eastAsia="x-none"/>
        </w:rPr>
        <w:t>harity. You remain bound by the confidentiality arrangements outlined in your contract of employment during this period.</w:t>
      </w:r>
    </w:p>
    <w:p w14:paraId="04E3A117" w14:textId="7CA6445D" w:rsidR="00FD72B1" w:rsidRPr="00812889" w:rsidRDefault="00FD72B1" w:rsidP="00FD72B1">
      <w:pPr>
        <w:jc w:val="both"/>
        <w:rPr>
          <w:rFonts w:ascii="Arial" w:hAnsi="Arial" w:cs="Arial"/>
          <w:color w:val="000000"/>
          <w:lang w:val="en-US" w:eastAsia="x-none"/>
        </w:rPr>
      </w:pPr>
      <w:r w:rsidRPr="00812889">
        <w:rPr>
          <w:rFonts w:ascii="Arial" w:hAnsi="Arial" w:cs="Arial"/>
          <w:color w:val="000000"/>
          <w:lang w:val="en-US" w:eastAsia="x-none"/>
        </w:rPr>
        <w:t>In exceptional circumstances, if deemed appropriate and as an alternative to working your notice, BCC reserves the right either to transfer you to other suitable duties during your notice period or to require you to accept payment in lieu of any entitlement to notice.</w:t>
      </w:r>
    </w:p>
    <w:p w14:paraId="57CE462E" w14:textId="13BC5280" w:rsidR="00FD72B1" w:rsidRPr="00630F23" w:rsidRDefault="00FD72B1" w:rsidP="00630F23">
      <w:pPr>
        <w:keepNext/>
        <w:spacing w:before="240" w:after="60"/>
        <w:jc w:val="both"/>
        <w:outlineLvl w:val="1"/>
        <w:rPr>
          <w:rFonts w:ascii="Arial Nova" w:hAnsi="Arial Nova" w:cs="Calibri"/>
          <w:b/>
          <w:bCs/>
          <w:iCs/>
          <w:color w:val="8EAADB" w:themeColor="accent1" w:themeTint="99"/>
          <w:sz w:val="24"/>
          <w:szCs w:val="24"/>
        </w:rPr>
      </w:pPr>
      <w:bookmarkStart w:id="8" w:name="_Toc40778604"/>
      <w:bookmarkStart w:id="9" w:name="_Toc177130725"/>
      <w:bookmarkStart w:id="10" w:name="_Toc177131145"/>
      <w:bookmarkStart w:id="11" w:name="_Toc289733483"/>
      <w:r w:rsidRPr="00630F23">
        <w:rPr>
          <w:rFonts w:ascii="Arial Nova" w:hAnsi="Arial Nova" w:cs="Calibri"/>
          <w:b/>
          <w:bCs/>
          <w:iCs/>
          <w:color w:val="8EAADB" w:themeColor="accent1" w:themeTint="99"/>
          <w:sz w:val="24"/>
          <w:szCs w:val="24"/>
          <w:lang w:val="x-none"/>
        </w:rPr>
        <w:lastRenderedPageBreak/>
        <w:t>O</w:t>
      </w:r>
      <w:bookmarkEnd w:id="8"/>
      <w:bookmarkEnd w:id="9"/>
      <w:bookmarkEnd w:id="10"/>
      <w:bookmarkEnd w:id="11"/>
      <w:r w:rsidR="00630F23">
        <w:rPr>
          <w:rFonts w:ascii="Arial Nova" w:hAnsi="Arial Nova" w:cs="Calibri"/>
          <w:b/>
          <w:bCs/>
          <w:iCs/>
          <w:color w:val="8EAADB" w:themeColor="accent1" w:themeTint="99"/>
          <w:sz w:val="24"/>
          <w:szCs w:val="24"/>
        </w:rPr>
        <w:t>THER CONDITIONS ON LEAVING</w:t>
      </w:r>
    </w:p>
    <w:p w14:paraId="57582A09" w14:textId="4EDE8B1A" w:rsidR="00FD72B1" w:rsidRPr="00812889" w:rsidRDefault="00FD72B1" w:rsidP="00FD72B1">
      <w:pPr>
        <w:jc w:val="both"/>
        <w:rPr>
          <w:rFonts w:ascii="Arial" w:hAnsi="Arial" w:cs="Arial"/>
          <w:color w:val="000000"/>
          <w:lang w:val="en-US" w:eastAsia="x-none"/>
        </w:rPr>
      </w:pPr>
      <w:r w:rsidRPr="00812889">
        <w:rPr>
          <w:rFonts w:ascii="Arial" w:hAnsi="Arial" w:cs="Arial"/>
          <w:color w:val="000000"/>
          <w:lang w:val="en-US" w:eastAsia="x-none"/>
        </w:rPr>
        <w:t xml:space="preserve">On leaving, BCC will deduct from any money due to you such sums as you may owe to the Charity.  These may include, but are not restricted to, any loans, relocation assistance, court orders and payment made for holidays taken in excess </w:t>
      </w:r>
      <w:r w:rsidR="00812889">
        <w:rPr>
          <w:rFonts w:ascii="Arial" w:hAnsi="Arial" w:cs="Arial"/>
          <w:color w:val="000000"/>
          <w:lang w:val="en-US" w:eastAsia="x-none"/>
        </w:rPr>
        <w:t>of</w:t>
      </w:r>
      <w:r w:rsidRPr="00812889">
        <w:rPr>
          <w:rFonts w:ascii="Arial" w:hAnsi="Arial" w:cs="Arial"/>
          <w:color w:val="000000"/>
          <w:lang w:val="en-US" w:eastAsia="x-none"/>
        </w:rPr>
        <w:t xml:space="preserve"> entitlement.</w:t>
      </w:r>
    </w:p>
    <w:p w14:paraId="6C51836B" w14:textId="77777777" w:rsidR="00FD72B1" w:rsidRPr="00812889" w:rsidRDefault="00FD72B1" w:rsidP="00FD72B1">
      <w:pPr>
        <w:rPr>
          <w:rFonts w:ascii="Arial" w:hAnsi="Arial" w:cs="Arial"/>
          <w:color w:val="000000"/>
          <w:lang w:val="en-US" w:eastAsia="x-none"/>
        </w:rPr>
      </w:pPr>
      <w:r w:rsidRPr="00812889">
        <w:rPr>
          <w:rFonts w:ascii="Arial" w:hAnsi="Arial" w:cs="Arial"/>
          <w:color w:val="000000"/>
          <w:lang w:val="en-US" w:eastAsia="x-none"/>
        </w:rPr>
        <w:t>If you leave without giving notice and without the BCC’s agreement, you are in breach of your contract and you may forfeit some or all of any salary due to you.</w:t>
      </w:r>
    </w:p>
    <w:p w14:paraId="0E2B8C25" w14:textId="77777777" w:rsidR="00FD72B1" w:rsidRDefault="00FD72B1" w:rsidP="00FD72B1">
      <w:pPr>
        <w:rPr>
          <w:rFonts w:ascii="Calibri" w:hAnsi="Calibri" w:cs="Calibri"/>
          <w:color w:val="000000"/>
          <w:lang w:val="en-US" w:eastAsia="x-none"/>
        </w:rPr>
      </w:pPr>
    </w:p>
    <w:p w14:paraId="63491BBF" w14:textId="6E459300" w:rsidR="00FD72B1" w:rsidRPr="00812889" w:rsidRDefault="00FD72B1" w:rsidP="00812889">
      <w:pPr>
        <w:spacing w:line="276" w:lineRule="auto"/>
        <w:jc w:val="both"/>
        <w:rPr>
          <w:rFonts w:ascii="Arial" w:hAnsi="Arial" w:cs="Arial"/>
          <w:color w:val="000000"/>
          <w:lang w:val="en-US" w:eastAsia="x-none"/>
        </w:rPr>
      </w:pPr>
      <w:r w:rsidRPr="00812889">
        <w:rPr>
          <w:rFonts w:ascii="Arial" w:hAnsi="Arial" w:cs="Arial"/>
          <w:lang w:val="en-US"/>
        </w:rPr>
        <w:t>Before leaving, you must hand over to your manager all articles belonging to Boleskine Community Care</w:t>
      </w:r>
      <w:r w:rsidRPr="00812889">
        <w:rPr>
          <w:rFonts w:ascii="Arial" w:hAnsi="Arial" w:cs="Arial"/>
          <w:bCs/>
          <w:iCs/>
          <w:lang w:val="en-US"/>
        </w:rPr>
        <w:t>, including any</w:t>
      </w:r>
      <w:r w:rsidRPr="00812889">
        <w:rPr>
          <w:rFonts w:ascii="Arial" w:hAnsi="Arial" w:cs="Arial"/>
          <w:lang w:val="en-US"/>
        </w:rPr>
        <w:t xml:space="preserve"> ID badge and any documents, equipment and computer software used at home.  Documents and software include </w:t>
      </w:r>
      <w:r w:rsidRPr="00812889">
        <w:rPr>
          <w:rFonts w:ascii="Arial" w:hAnsi="Arial" w:cs="Arial"/>
          <w:color w:val="000000"/>
          <w:lang w:val="en-US" w:eastAsia="x-none"/>
        </w:rPr>
        <w:t>(but are not limited to) correspondence, diaries, address books, databases, files, reports, plans, records or any other medium for storing information.  You should not retain any copies, drafts, reproductions, extracts or summaries of documents and software.</w:t>
      </w:r>
    </w:p>
    <w:p w14:paraId="33662B43" w14:textId="74031AF1" w:rsidR="00FD72B1" w:rsidRPr="00812889" w:rsidRDefault="00FD72B1" w:rsidP="00FD72B1">
      <w:pPr>
        <w:jc w:val="both"/>
        <w:rPr>
          <w:rFonts w:ascii="Arial" w:hAnsi="Arial" w:cs="Arial"/>
          <w:color w:val="000000"/>
          <w:lang w:val="en-US" w:eastAsia="x-none"/>
        </w:rPr>
      </w:pPr>
      <w:r w:rsidRPr="00812889">
        <w:rPr>
          <w:rFonts w:ascii="Arial" w:hAnsi="Arial" w:cs="Arial"/>
          <w:color w:val="000000"/>
          <w:lang w:val="en-US" w:eastAsia="x-none"/>
        </w:rPr>
        <w:t>After you have left Boleskine Community Care, you must not:</w:t>
      </w:r>
    </w:p>
    <w:p w14:paraId="71966CD9" w14:textId="77777777" w:rsidR="00FD72B1" w:rsidRPr="00812889" w:rsidRDefault="00FD72B1" w:rsidP="00FD72B1">
      <w:pPr>
        <w:numPr>
          <w:ilvl w:val="0"/>
          <w:numId w:val="3"/>
        </w:numPr>
        <w:spacing w:after="0" w:line="240" w:lineRule="auto"/>
        <w:jc w:val="both"/>
        <w:rPr>
          <w:rFonts w:ascii="Arial" w:hAnsi="Arial" w:cs="Arial"/>
          <w:color w:val="000000"/>
          <w:lang w:val="en-US" w:eastAsia="x-none"/>
        </w:rPr>
      </w:pPr>
      <w:r w:rsidRPr="00812889">
        <w:rPr>
          <w:rFonts w:ascii="Arial" w:hAnsi="Arial" w:cs="Arial"/>
          <w:color w:val="000000"/>
          <w:lang w:val="en-US" w:eastAsia="x-none"/>
        </w:rPr>
        <w:t>Solicit or seek to entice away any BCC staff</w:t>
      </w:r>
    </w:p>
    <w:p w14:paraId="32DAB3EC" w14:textId="77777777" w:rsidR="00FD72B1" w:rsidRPr="00812889" w:rsidRDefault="00FD72B1" w:rsidP="00FD72B1">
      <w:pPr>
        <w:numPr>
          <w:ilvl w:val="0"/>
          <w:numId w:val="3"/>
        </w:numPr>
        <w:spacing w:after="0" w:line="240" w:lineRule="auto"/>
        <w:jc w:val="both"/>
        <w:rPr>
          <w:rFonts w:ascii="Arial" w:hAnsi="Arial" w:cs="Arial"/>
          <w:color w:val="000000"/>
          <w:lang w:val="x-none" w:eastAsia="x-none"/>
        </w:rPr>
      </w:pPr>
      <w:r w:rsidRPr="00812889">
        <w:rPr>
          <w:rFonts w:ascii="Arial" w:hAnsi="Arial" w:cs="Arial"/>
          <w:color w:val="000000"/>
          <w:lang w:val="en-US" w:eastAsia="x-none"/>
        </w:rPr>
        <w:t>Use or divulge to any person or organisation any confidential information relating to the business of Boleskine Community Care.</w:t>
      </w:r>
    </w:p>
    <w:p w14:paraId="0B353E94" w14:textId="362D7DB2" w:rsidR="00FD72B1" w:rsidRDefault="00FD72B1" w:rsidP="00FD72B1">
      <w:pPr>
        <w:jc w:val="both"/>
        <w:rPr>
          <w:rFonts w:ascii="Calibri" w:hAnsi="Calibri" w:cs="Calibri"/>
          <w:color w:val="000000"/>
          <w:lang w:val="en-US" w:eastAsia="x-none"/>
        </w:rPr>
      </w:pPr>
    </w:p>
    <w:p w14:paraId="0A3BF01B" w14:textId="77777777" w:rsidR="005B11FB" w:rsidRDefault="005B11FB" w:rsidP="00FD72B1">
      <w:pPr>
        <w:jc w:val="both"/>
        <w:rPr>
          <w:rFonts w:ascii="Calibri" w:hAnsi="Calibri" w:cs="Calibri"/>
          <w:color w:val="000000"/>
          <w:lang w:val="en-US" w:eastAsia="x-none"/>
        </w:rPr>
      </w:pPr>
    </w:p>
    <w:p w14:paraId="14AE5F14" w14:textId="77777777" w:rsidR="00FD72B1" w:rsidRPr="00812889" w:rsidRDefault="00FD72B1" w:rsidP="00FD72B1">
      <w:pPr>
        <w:jc w:val="both"/>
        <w:rPr>
          <w:rFonts w:ascii="Arial" w:hAnsi="Arial" w:cs="Arial"/>
          <w:b/>
          <w:bCs/>
          <w:color w:val="000000"/>
          <w:lang w:val="en-US" w:eastAsia="x-none"/>
        </w:rPr>
      </w:pPr>
      <w:r w:rsidRPr="00812889">
        <w:rPr>
          <w:rFonts w:ascii="Arial" w:hAnsi="Arial" w:cs="Arial"/>
          <w:b/>
          <w:bCs/>
          <w:color w:val="000000"/>
          <w:lang w:val="en-US" w:eastAsia="x-none"/>
        </w:rPr>
        <w:t>Should your employment be terminated following disciplinary action it is likely you will receive payment in lieu of notice.  However, as there are numerous reasons as to why someone is dismissed, payment in lieu of notice will be reviewed on an individual basis taking into consideration the reasons behind the dismissal.</w:t>
      </w:r>
    </w:p>
    <w:p w14:paraId="0082354C" w14:textId="77777777" w:rsidR="00FD72B1" w:rsidRPr="00812889" w:rsidRDefault="00FD72B1" w:rsidP="00FD72B1">
      <w:pPr>
        <w:jc w:val="both"/>
        <w:rPr>
          <w:rFonts w:ascii="Arial" w:hAnsi="Arial" w:cs="Arial"/>
          <w:color w:val="000000"/>
          <w:lang w:val="en-US" w:eastAsia="x-none"/>
        </w:rPr>
      </w:pPr>
    </w:p>
    <w:p w14:paraId="1E434C79" w14:textId="77777777" w:rsidR="00FD72B1" w:rsidRPr="00812889" w:rsidRDefault="00FD72B1" w:rsidP="00FD72B1">
      <w:pPr>
        <w:jc w:val="both"/>
        <w:rPr>
          <w:rFonts w:ascii="Arial" w:hAnsi="Arial" w:cs="Arial"/>
          <w:b/>
          <w:bCs/>
          <w:color w:val="000000"/>
          <w:lang w:val="en-US" w:eastAsia="x-none"/>
        </w:rPr>
      </w:pPr>
      <w:r w:rsidRPr="00812889">
        <w:rPr>
          <w:rFonts w:ascii="Arial" w:hAnsi="Arial" w:cs="Arial"/>
          <w:b/>
          <w:bCs/>
          <w:color w:val="000000"/>
          <w:lang w:val="en-US" w:eastAsia="x-none"/>
        </w:rPr>
        <w:t>Should you be dismissed for reasons of gross misconduct, your employment will be terminated immediately without the benefit of notice or payment in lieu of notice.</w:t>
      </w:r>
    </w:p>
    <w:p w14:paraId="508B8F33" w14:textId="77777777" w:rsidR="00FD72B1" w:rsidRPr="00812889" w:rsidRDefault="00FD72B1">
      <w:pPr>
        <w:rPr>
          <w:rFonts w:ascii="Arial" w:hAnsi="Arial" w:cs="Arial"/>
        </w:rPr>
      </w:pPr>
    </w:p>
    <w:sectPr w:rsidR="00FD72B1" w:rsidRPr="00812889" w:rsidSect="000D463B">
      <w:headerReference w:type="default" r:id="rId8"/>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B201" w14:textId="77777777" w:rsidR="007F05D7" w:rsidRDefault="007F05D7" w:rsidP="005B11FB">
      <w:pPr>
        <w:spacing w:after="0" w:line="240" w:lineRule="auto"/>
      </w:pPr>
      <w:r>
        <w:separator/>
      </w:r>
    </w:p>
  </w:endnote>
  <w:endnote w:type="continuationSeparator" w:id="0">
    <w:p w14:paraId="385DADA0" w14:textId="77777777" w:rsidR="007F05D7" w:rsidRDefault="007F05D7" w:rsidP="005B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BB2F" w14:textId="1B785DC0" w:rsidR="005B11FB" w:rsidRDefault="007F05D7">
    <w:pPr>
      <w:pStyle w:val="Footer"/>
    </w:pPr>
    <w:sdt>
      <w:sdtPr>
        <w:id w:val="-1533261840"/>
        <w:docPartObj>
          <w:docPartGallery w:val="Page Numbers (Bottom of Page)"/>
          <w:docPartUnique/>
        </w:docPartObj>
      </w:sdtPr>
      <w:sdtEndPr/>
      <w:sdtContent>
        <w:sdt>
          <w:sdtPr>
            <w:rPr>
              <w:color w:val="2E74B5" w:themeColor="accent5" w:themeShade="BF"/>
            </w:rPr>
            <w:id w:val="-1705238520"/>
            <w:docPartObj>
              <w:docPartGallery w:val="Page Numbers (Top of Page)"/>
              <w:docPartUnique/>
            </w:docPartObj>
          </w:sdtPr>
          <w:sdtEndPr/>
          <w:sdtContent>
            <w:r w:rsidR="005B11FB">
              <w:rPr>
                <w:rFonts w:ascii="Arial Nova Light" w:hAnsi="Arial Nova Light"/>
                <w:color w:val="2E74B5" w:themeColor="accent5" w:themeShade="BF"/>
                <w:sz w:val="18"/>
                <w:szCs w:val="18"/>
              </w:rPr>
              <w:t xml:space="preserve">Page </w:t>
            </w:r>
            <w:r w:rsidR="005B11FB">
              <w:rPr>
                <w:rFonts w:ascii="Arial Nova Light" w:hAnsi="Arial Nova Light"/>
                <w:color w:val="2E74B5" w:themeColor="accent5" w:themeShade="BF"/>
                <w:sz w:val="18"/>
                <w:szCs w:val="18"/>
              </w:rPr>
              <w:fldChar w:fldCharType="begin"/>
            </w:r>
            <w:r w:rsidR="005B11FB">
              <w:rPr>
                <w:rFonts w:ascii="Arial Nova Light" w:hAnsi="Arial Nova Light"/>
                <w:color w:val="2E74B5" w:themeColor="accent5" w:themeShade="BF"/>
                <w:sz w:val="18"/>
                <w:szCs w:val="18"/>
              </w:rPr>
              <w:instrText xml:space="preserve"> PAGE </w:instrText>
            </w:r>
            <w:r w:rsidR="005B11FB">
              <w:rPr>
                <w:rFonts w:ascii="Arial Nova Light" w:hAnsi="Arial Nova Light"/>
                <w:color w:val="2E74B5" w:themeColor="accent5" w:themeShade="BF"/>
                <w:sz w:val="18"/>
                <w:szCs w:val="18"/>
              </w:rPr>
              <w:fldChar w:fldCharType="separate"/>
            </w:r>
            <w:r w:rsidR="005B11FB">
              <w:rPr>
                <w:rFonts w:ascii="Arial Nova Light" w:hAnsi="Arial Nova Light"/>
                <w:color w:val="2E74B5" w:themeColor="accent5" w:themeShade="BF"/>
                <w:sz w:val="18"/>
                <w:szCs w:val="18"/>
              </w:rPr>
              <w:t>1</w:t>
            </w:r>
            <w:r w:rsidR="005B11FB">
              <w:rPr>
                <w:rFonts w:ascii="Arial Nova Light" w:hAnsi="Arial Nova Light"/>
                <w:color w:val="2E74B5" w:themeColor="accent5" w:themeShade="BF"/>
                <w:sz w:val="18"/>
                <w:szCs w:val="18"/>
              </w:rPr>
              <w:fldChar w:fldCharType="end"/>
            </w:r>
            <w:r w:rsidR="005B11FB">
              <w:rPr>
                <w:rFonts w:ascii="Arial Nova Light" w:hAnsi="Arial Nova Light"/>
                <w:color w:val="2E74B5" w:themeColor="accent5" w:themeShade="BF"/>
                <w:sz w:val="18"/>
                <w:szCs w:val="18"/>
              </w:rPr>
              <w:t xml:space="preserve"> of </w:t>
            </w:r>
            <w:r w:rsidR="005B11FB">
              <w:rPr>
                <w:rFonts w:ascii="Arial Nova Light" w:hAnsi="Arial Nova Light"/>
                <w:color w:val="2E74B5" w:themeColor="accent5" w:themeShade="BF"/>
                <w:sz w:val="18"/>
                <w:szCs w:val="18"/>
              </w:rPr>
              <w:fldChar w:fldCharType="begin"/>
            </w:r>
            <w:r w:rsidR="005B11FB">
              <w:rPr>
                <w:rFonts w:ascii="Arial Nova Light" w:hAnsi="Arial Nova Light"/>
                <w:color w:val="2E74B5" w:themeColor="accent5" w:themeShade="BF"/>
                <w:sz w:val="18"/>
                <w:szCs w:val="18"/>
              </w:rPr>
              <w:instrText xml:space="preserve"> NUMPAGES  </w:instrText>
            </w:r>
            <w:r w:rsidR="005B11FB">
              <w:rPr>
                <w:rFonts w:ascii="Arial Nova Light" w:hAnsi="Arial Nova Light"/>
                <w:color w:val="2E74B5" w:themeColor="accent5" w:themeShade="BF"/>
                <w:sz w:val="18"/>
                <w:szCs w:val="18"/>
              </w:rPr>
              <w:fldChar w:fldCharType="separate"/>
            </w:r>
            <w:r w:rsidR="005B11FB">
              <w:rPr>
                <w:rFonts w:ascii="Arial Nova Light" w:hAnsi="Arial Nova Light"/>
                <w:color w:val="2E74B5" w:themeColor="accent5" w:themeShade="BF"/>
                <w:sz w:val="18"/>
                <w:szCs w:val="18"/>
              </w:rPr>
              <w:t>2</w:t>
            </w:r>
            <w:r w:rsidR="005B11FB">
              <w:rPr>
                <w:rFonts w:ascii="Arial Nova Light" w:hAnsi="Arial Nova Light"/>
                <w:color w:val="2E74B5" w:themeColor="accent5" w:themeShade="BF"/>
                <w:sz w:val="18"/>
                <w:szCs w:val="18"/>
              </w:rPr>
              <w:fldChar w:fldCharType="end"/>
            </w:r>
            <w:r w:rsidR="005B11FB">
              <w:rPr>
                <w:rFonts w:ascii="Arial Nova Light" w:hAnsi="Arial Nova Light"/>
                <w:color w:val="2E74B5" w:themeColor="accent5" w:themeShade="BF"/>
                <w:sz w:val="18"/>
                <w:szCs w:val="18"/>
              </w:rPr>
              <w:tab/>
              <w:t xml:space="preserve">Registration Number: SCO44996 </w:t>
            </w:r>
            <w:r w:rsidR="005B11FB">
              <w:rPr>
                <w:rFonts w:ascii="Arial Nova Light" w:hAnsi="Arial Nova Light"/>
                <w:color w:val="2E74B5" w:themeColor="accent5" w:themeShade="BF"/>
                <w:sz w:val="18"/>
                <w:szCs w:val="18"/>
              </w:rPr>
              <w:tab/>
            </w:r>
            <w:r w:rsidR="005B11FB">
              <w:rPr>
                <w:rFonts w:ascii="Arial Nova Light" w:hAnsi="Arial Nova Light"/>
                <w:color w:val="2E74B5" w:themeColor="accent5" w:themeShade="BF"/>
                <w:sz w:val="18"/>
                <w:szCs w:val="18"/>
              </w:rPr>
              <w:tab/>
              <w:t>Registered Office: The Hub, Unit 2, Lower Foyers Industrial Estate, Foyers, Inverness IV2 6XR</w:t>
            </w:r>
          </w:sdtContent>
        </w:sdt>
      </w:sdtContent>
    </w:sdt>
    <w:r w:rsidR="005B11FB">
      <w:t xml:space="preserve"> </w:t>
    </w:r>
    <w:r w:rsidR="005B11FB">
      <w:rPr>
        <w:color w:val="2E74B5" w:themeColor="accent5" w:themeShade="BF"/>
      </w:rPr>
      <w:tab/>
    </w:r>
    <w:r w:rsidR="005B11FB">
      <w:rPr>
        <w:color w:val="2E74B5" w:themeColor="accent5" w:themeShade="BF"/>
      </w:rPr>
      <w:tab/>
    </w:r>
    <w:r w:rsidR="005B11FB">
      <w:rPr>
        <w:color w:val="2E74B5" w:themeColor="accent5" w:themeShade="BF"/>
      </w:rPr>
      <w:tab/>
    </w:r>
    <w:r w:rsidR="005B11FB">
      <w:rPr>
        <w:rFonts w:ascii="Arial Nova Light" w:hAnsi="Arial Nova Light"/>
        <w:color w:val="2E74B5" w:themeColor="accent5" w:themeShade="BF"/>
        <w:sz w:val="18"/>
        <w:szCs w:val="18"/>
      </w:rPr>
      <w:t xml:space="preserve">Policy created: 2018    </w:t>
    </w:r>
    <w:r w:rsidR="005B11FB">
      <w:rPr>
        <w:rFonts w:ascii="Arial Nova Light" w:hAnsi="Arial Nova Light"/>
        <w:color w:val="2E74B5" w:themeColor="accent5" w:themeShade="BF"/>
        <w:sz w:val="18"/>
        <w:szCs w:val="18"/>
      </w:rPr>
      <w:tab/>
      <w:t xml:space="preserve">                                                                                                                                             Policy reviewed:  </w:t>
    </w:r>
    <w:r w:rsidR="004F65C9">
      <w:rPr>
        <w:rFonts w:ascii="Arial Nova Light" w:hAnsi="Arial Nova Light"/>
        <w:color w:val="2E74B5" w:themeColor="accent5" w:themeShade="BF"/>
        <w:sz w:val="18"/>
        <w:szCs w:val="18"/>
      </w:rPr>
      <w:t>August</w:t>
    </w:r>
    <w:r w:rsidR="005B11FB">
      <w:rPr>
        <w:rFonts w:ascii="Arial Nova Light" w:hAnsi="Arial Nova Light"/>
        <w:color w:val="2E74B5" w:themeColor="accent5" w:themeShade="BF"/>
        <w:sz w:val="18"/>
        <w:szCs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D1D0" w14:textId="77777777" w:rsidR="007F05D7" w:rsidRDefault="007F05D7" w:rsidP="005B11FB">
      <w:pPr>
        <w:spacing w:after="0" w:line="240" w:lineRule="auto"/>
      </w:pPr>
      <w:r>
        <w:separator/>
      </w:r>
    </w:p>
  </w:footnote>
  <w:footnote w:type="continuationSeparator" w:id="0">
    <w:p w14:paraId="77F226D6" w14:textId="77777777" w:rsidR="007F05D7" w:rsidRDefault="007F05D7" w:rsidP="005B1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1EED" w14:textId="52BA0ECE" w:rsidR="00494AB9" w:rsidRPr="00494AB9" w:rsidRDefault="00494AB9">
    <w:pPr>
      <w:pStyle w:val="Header"/>
      <w:rPr>
        <w:b/>
        <w:bCs/>
        <w:color w:val="9CC2E5" w:themeColor="accent5" w:themeTint="99"/>
      </w:rPr>
    </w:pPr>
    <w:r>
      <w:rPr>
        <w:b/>
        <w:bCs/>
        <w:color w:val="9CC2E5" w:themeColor="accent5" w:themeTint="99"/>
      </w:rPr>
      <w:tab/>
    </w:r>
    <w:r>
      <w:rPr>
        <w:b/>
        <w:bCs/>
        <w:color w:val="9CC2E5" w:themeColor="accent5" w:themeTint="99"/>
      </w:rPr>
      <w:tab/>
    </w:r>
    <w:r w:rsidRPr="00494AB9">
      <w:rPr>
        <w:b/>
        <w:bCs/>
        <w:color w:val="9CC2E5" w:themeColor="accent5" w:themeTint="99"/>
      </w:rPr>
      <w:t>EMP 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0094"/>
    <w:multiLevelType w:val="hybridMultilevel"/>
    <w:tmpl w:val="CFE87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EC7FCD"/>
    <w:multiLevelType w:val="hybridMultilevel"/>
    <w:tmpl w:val="63C86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3644BB9"/>
    <w:multiLevelType w:val="hybridMultilevel"/>
    <w:tmpl w:val="64EAC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5D"/>
    <w:rsid w:val="000C423E"/>
    <w:rsid w:val="000D463B"/>
    <w:rsid w:val="001105F2"/>
    <w:rsid w:val="00262D5C"/>
    <w:rsid w:val="002B29A7"/>
    <w:rsid w:val="0038305D"/>
    <w:rsid w:val="00494AB9"/>
    <w:rsid w:val="004F65C9"/>
    <w:rsid w:val="00552072"/>
    <w:rsid w:val="005650B5"/>
    <w:rsid w:val="005B11FB"/>
    <w:rsid w:val="00630F23"/>
    <w:rsid w:val="00690A86"/>
    <w:rsid w:val="0071261C"/>
    <w:rsid w:val="007E6CD4"/>
    <w:rsid w:val="007F05D7"/>
    <w:rsid w:val="00812889"/>
    <w:rsid w:val="00891849"/>
    <w:rsid w:val="00AB2631"/>
    <w:rsid w:val="00B33765"/>
    <w:rsid w:val="00B77536"/>
    <w:rsid w:val="00C6433D"/>
    <w:rsid w:val="00DC65AD"/>
    <w:rsid w:val="00DF1E08"/>
    <w:rsid w:val="00EC5AF8"/>
    <w:rsid w:val="00F652FA"/>
    <w:rsid w:val="00FA72A7"/>
    <w:rsid w:val="00FD72B1"/>
    <w:rsid w:val="00FF1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BC45"/>
  <w15:chartTrackingRefBased/>
  <w15:docId w15:val="{654769F5-CF2E-4326-B4CC-1BC3CFAD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1FB"/>
  </w:style>
  <w:style w:type="paragraph" w:styleId="Footer">
    <w:name w:val="footer"/>
    <w:basedOn w:val="Normal"/>
    <w:link w:val="FooterChar"/>
    <w:uiPriority w:val="99"/>
    <w:unhideWhenUsed/>
    <w:rsid w:val="005B1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477001">
      <w:bodyDiv w:val="1"/>
      <w:marLeft w:val="0"/>
      <w:marRight w:val="0"/>
      <w:marTop w:val="0"/>
      <w:marBottom w:val="0"/>
      <w:divBdr>
        <w:top w:val="none" w:sz="0" w:space="0" w:color="auto"/>
        <w:left w:val="none" w:sz="0" w:space="0" w:color="auto"/>
        <w:bottom w:val="none" w:sz="0" w:space="0" w:color="auto"/>
        <w:right w:val="none" w:sz="0" w:space="0" w:color="auto"/>
      </w:divBdr>
    </w:div>
    <w:div w:id="195501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7</cp:revision>
  <dcterms:created xsi:type="dcterms:W3CDTF">2021-08-17T09:07:00Z</dcterms:created>
  <dcterms:modified xsi:type="dcterms:W3CDTF">2021-08-21T11:12:00Z</dcterms:modified>
</cp:coreProperties>
</file>