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8D19B" w14:textId="031D1031" w:rsidR="0038305D" w:rsidRDefault="0038305D">
      <w:r>
        <w:rPr>
          <w:noProof/>
        </w:rPr>
        <w:drawing>
          <wp:inline distT="0" distB="0" distL="0" distR="0" wp14:anchorId="6FB46232" wp14:editId="11093E58">
            <wp:extent cx="5731510" cy="1413510"/>
            <wp:effectExtent l="0" t="0" r="254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1413510"/>
                    </a:xfrm>
                    <a:prstGeom prst="rect">
                      <a:avLst/>
                    </a:prstGeom>
                    <a:noFill/>
                    <a:ln>
                      <a:noFill/>
                    </a:ln>
                  </pic:spPr>
                </pic:pic>
              </a:graphicData>
            </a:graphic>
          </wp:inline>
        </w:drawing>
      </w:r>
    </w:p>
    <w:p w14:paraId="721F8D18" w14:textId="298AAFDD" w:rsidR="00E63563" w:rsidRPr="00871476" w:rsidRDefault="00E63563" w:rsidP="00E63563">
      <w:pPr>
        <w:jc w:val="center"/>
        <w:rPr>
          <w:rFonts w:ascii="Arial Rounded MT Bold" w:hAnsi="Arial Rounded MT Bold"/>
          <w:b/>
          <w:bCs/>
          <w:color w:val="2F5496" w:themeColor="accent1" w:themeShade="BF"/>
          <w:sz w:val="40"/>
          <w:szCs w:val="40"/>
        </w:rPr>
      </w:pPr>
      <w:proofErr w:type="gramStart"/>
      <w:r w:rsidRPr="00871476">
        <w:rPr>
          <w:rFonts w:ascii="Arial Rounded MT Bold" w:hAnsi="Arial Rounded MT Bold"/>
          <w:b/>
          <w:bCs/>
          <w:color w:val="2F5496" w:themeColor="accent1" w:themeShade="BF"/>
          <w:sz w:val="40"/>
          <w:szCs w:val="40"/>
        </w:rPr>
        <w:t>Guide  -</w:t>
      </w:r>
      <w:proofErr w:type="gramEnd"/>
      <w:r w:rsidRPr="00871476">
        <w:rPr>
          <w:rFonts w:ascii="Arial Rounded MT Bold" w:hAnsi="Arial Rounded MT Bold"/>
          <w:b/>
          <w:bCs/>
          <w:color w:val="2F5496" w:themeColor="accent1" w:themeShade="BF"/>
          <w:sz w:val="40"/>
          <w:szCs w:val="40"/>
        </w:rPr>
        <w:t xml:space="preserve">   Keeping staff records under UKDPA</w:t>
      </w:r>
    </w:p>
    <w:p w14:paraId="3F74D1D9" w14:textId="15E366FD" w:rsidR="00E63563" w:rsidRPr="000548E9" w:rsidRDefault="00E63563" w:rsidP="00E63563">
      <w:pPr>
        <w:pStyle w:val="Default"/>
        <w:rPr>
          <w:rFonts w:ascii="Arial" w:hAnsi="Arial" w:cs="Arial"/>
          <w:sz w:val="22"/>
          <w:szCs w:val="22"/>
        </w:rPr>
      </w:pPr>
      <w:r w:rsidRPr="000548E9">
        <w:rPr>
          <w:rFonts w:ascii="Arial" w:hAnsi="Arial" w:cs="Arial"/>
          <w:sz w:val="22"/>
          <w:szCs w:val="22"/>
        </w:rPr>
        <w:t xml:space="preserve">UK Data Protection Act (2018) will change the way </w:t>
      </w:r>
      <w:r w:rsidR="00874083" w:rsidRPr="000548E9">
        <w:rPr>
          <w:rFonts w:ascii="Arial" w:hAnsi="Arial" w:cs="Arial"/>
          <w:sz w:val="22"/>
          <w:szCs w:val="22"/>
        </w:rPr>
        <w:t>BCC</w:t>
      </w:r>
      <w:r w:rsidRPr="000548E9">
        <w:rPr>
          <w:rFonts w:ascii="Arial" w:hAnsi="Arial" w:cs="Arial"/>
          <w:sz w:val="22"/>
          <w:szCs w:val="22"/>
        </w:rPr>
        <w:t xml:space="preserve"> handle</w:t>
      </w:r>
      <w:r w:rsidR="00874083" w:rsidRPr="000548E9">
        <w:rPr>
          <w:rFonts w:ascii="Arial" w:hAnsi="Arial" w:cs="Arial"/>
          <w:sz w:val="22"/>
          <w:szCs w:val="22"/>
        </w:rPr>
        <w:t>s</w:t>
      </w:r>
      <w:r w:rsidRPr="000548E9">
        <w:rPr>
          <w:rFonts w:ascii="Arial" w:hAnsi="Arial" w:cs="Arial"/>
          <w:sz w:val="22"/>
          <w:szCs w:val="22"/>
        </w:rPr>
        <w:t xml:space="preserve"> staff data. </w:t>
      </w:r>
    </w:p>
    <w:p w14:paraId="345BF106" w14:textId="2FB2A403" w:rsidR="00E63563" w:rsidRPr="000548E9" w:rsidRDefault="00874083" w:rsidP="00E63563">
      <w:pPr>
        <w:pStyle w:val="Default"/>
        <w:rPr>
          <w:rFonts w:ascii="Arial" w:hAnsi="Arial" w:cs="Arial"/>
          <w:sz w:val="22"/>
          <w:szCs w:val="22"/>
        </w:rPr>
      </w:pPr>
      <w:proofErr w:type="gramStart"/>
      <w:r w:rsidRPr="000548E9">
        <w:rPr>
          <w:rFonts w:ascii="Arial" w:hAnsi="Arial" w:cs="Arial"/>
          <w:sz w:val="22"/>
          <w:szCs w:val="22"/>
        </w:rPr>
        <w:t>In particular how</w:t>
      </w:r>
      <w:proofErr w:type="gramEnd"/>
      <w:r w:rsidRPr="000548E9">
        <w:rPr>
          <w:rFonts w:ascii="Arial" w:hAnsi="Arial" w:cs="Arial"/>
          <w:sz w:val="22"/>
          <w:szCs w:val="22"/>
        </w:rPr>
        <w:t xml:space="preserve"> long BCC needs to keep staff records (including interviewees) will </w:t>
      </w:r>
      <w:r w:rsidR="00E63563" w:rsidRPr="000548E9">
        <w:rPr>
          <w:rFonts w:ascii="Arial" w:hAnsi="Arial" w:cs="Arial"/>
          <w:sz w:val="22"/>
          <w:szCs w:val="22"/>
        </w:rPr>
        <w:t xml:space="preserve">depend on whose data you’re keeping and how long you’ve stored it for already. </w:t>
      </w:r>
    </w:p>
    <w:p w14:paraId="734AD10B" w14:textId="77777777" w:rsidR="00D072E4" w:rsidRPr="000548E9" w:rsidRDefault="00D072E4" w:rsidP="00E63563">
      <w:pPr>
        <w:pStyle w:val="Default"/>
        <w:rPr>
          <w:rFonts w:ascii="Arial" w:hAnsi="Arial" w:cs="Arial"/>
          <w:sz w:val="22"/>
          <w:szCs w:val="22"/>
        </w:rPr>
      </w:pPr>
    </w:p>
    <w:p w14:paraId="463A38F0" w14:textId="77777777" w:rsidR="00E63563" w:rsidRPr="000548E9" w:rsidRDefault="00E63563" w:rsidP="00E63563">
      <w:pPr>
        <w:pStyle w:val="Default"/>
        <w:rPr>
          <w:rFonts w:ascii="Arial" w:hAnsi="Arial" w:cs="Arial"/>
        </w:rPr>
      </w:pPr>
      <w:r w:rsidRPr="000548E9">
        <w:rPr>
          <w:rFonts w:ascii="Arial" w:hAnsi="Arial" w:cs="Arial"/>
          <w:b/>
          <w:bCs/>
        </w:rPr>
        <w:t xml:space="preserve">Current staff </w:t>
      </w:r>
    </w:p>
    <w:p w14:paraId="42A72D26" w14:textId="018B4AE1" w:rsidR="00E63563" w:rsidRPr="000548E9" w:rsidRDefault="00874083" w:rsidP="00E63563">
      <w:pPr>
        <w:pStyle w:val="Default"/>
        <w:rPr>
          <w:rFonts w:ascii="Arial" w:hAnsi="Arial" w:cs="Arial"/>
          <w:sz w:val="22"/>
          <w:szCs w:val="22"/>
        </w:rPr>
      </w:pPr>
      <w:r w:rsidRPr="000548E9">
        <w:rPr>
          <w:rFonts w:ascii="Arial" w:hAnsi="Arial" w:cs="Arial"/>
          <w:sz w:val="22"/>
          <w:szCs w:val="22"/>
        </w:rPr>
        <w:t>DPA</w:t>
      </w:r>
      <w:r w:rsidR="00E63563" w:rsidRPr="000548E9">
        <w:rPr>
          <w:rFonts w:ascii="Arial" w:hAnsi="Arial" w:cs="Arial"/>
          <w:sz w:val="22"/>
          <w:szCs w:val="22"/>
        </w:rPr>
        <w:t xml:space="preserve"> doesn’t set out any minimum or maximum time limits for keeping staff data. But it does state that </w:t>
      </w:r>
      <w:r w:rsidRPr="000548E9">
        <w:rPr>
          <w:rFonts w:ascii="Arial" w:hAnsi="Arial" w:cs="Arial"/>
          <w:sz w:val="22"/>
          <w:szCs w:val="22"/>
        </w:rPr>
        <w:t>BCC</w:t>
      </w:r>
      <w:r w:rsidR="00E63563" w:rsidRPr="000548E9">
        <w:rPr>
          <w:rFonts w:ascii="Arial" w:hAnsi="Arial" w:cs="Arial"/>
          <w:sz w:val="22"/>
          <w:szCs w:val="22"/>
        </w:rPr>
        <w:t xml:space="preserve"> shouldn’t keep personal data for longer than you need to. </w:t>
      </w:r>
    </w:p>
    <w:p w14:paraId="227BDC1B" w14:textId="77777777" w:rsidR="00E63563" w:rsidRPr="000548E9" w:rsidRDefault="00E63563" w:rsidP="00E63563">
      <w:pPr>
        <w:pStyle w:val="Default"/>
        <w:rPr>
          <w:rFonts w:ascii="Arial" w:hAnsi="Arial" w:cs="Arial"/>
          <w:sz w:val="22"/>
          <w:szCs w:val="22"/>
        </w:rPr>
      </w:pPr>
      <w:r w:rsidRPr="000548E9">
        <w:rPr>
          <w:rFonts w:ascii="Arial" w:hAnsi="Arial" w:cs="Arial"/>
          <w:sz w:val="22"/>
          <w:szCs w:val="22"/>
        </w:rPr>
        <w:t xml:space="preserve">The length of time you’ll keep data for will depend on the reason why you collected it. For example, if you collect an employee’s contact number to use in case of emergency, it’s not necessary to keep this once the employee leaves. </w:t>
      </w:r>
    </w:p>
    <w:p w14:paraId="04B7AE5C" w14:textId="2A7F0B2E" w:rsidR="00E63563" w:rsidRPr="000548E9" w:rsidRDefault="00874083" w:rsidP="00E63563">
      <w:pPr>
        <w:pStyle w:val="Default"/>
        <w:rPr>
          <w:rFonts w:ascii="Arial" w:hAnsi="Arial" w:cs="Arial"/>
          <w:sz w:val="22"/>
          <w:szCs w:val="22"/>
        </w:rPr>
      </w:pPr>
      <w:r w:rsidRPr="000548E9">
        <w:rPr>
          <w:rFonts w:ascii="Arial" w:hAnsi="Arial" w:cs="Arial"/>
          <w:sz w:val="22"/>
          <w:szCs w:val="22"/>
        </w:rPr>
        <w:t>BCC</w:t>
      </w:r>
      <w:r w:rsidR="00E63563" w:rsidRPr="000548E9">
        <w:rPr>
          <w:rFonts w:ascii="Arial" w:hAnsi="Arial" w:cs="Arial"/>
          <w:sz w:val="22"/>
          <w:szCs w:val="22"/>
        </w:rPr>
        <w:t xml:space="preserve"> must </w:t>
      </w:r>
      <w:r w:rsidRPr="000548E9">
        <w:rPr>
          <w:rFonts w:ascii="Arial" w:hAnsi="Arial" w:cs="Arial"/>
          <w:sz w:val="22"/>
          <w:szCs w:val="22"/>
        </w:rPr>
        <w:t xml:space="preserve">therefore </w:t>
      </w:r>
      <w:r w:rsidR="00E63563" w:rsidRPr="000548E9">
        <w:rPr>
          <w:rFonts w:ascii="Arial" w:hAnsi="Arial" w:cs="Arial"/>
          <w:sz w:val="22"/>
          <w:szCs w:val="22"/>
        </w:rPr>
        <w:t xml:space="preserve">decide how long it’s necessary to hold data for. That said, there are legal requirements for you to follow. </w:t>
      </w:r>
    </w:p>
    <w:p w14:paraId="15A8BBE4" w14:textId="77777777" w:rsidR="00E63563" w:rsidRPr="000548E9" w:rsidRDefault="00E63563" w:rsidP="00E63563">
      <w:pPr>
        <w:pStyle w:val="Default"/>
        <w:rPr>
          <w:rFonts w:ascii="Arial" w:hAnsi="Arial" w:cs="Arial"/>
          <w:sz w:val="22"/>
          <w:szCs w:val="22"/>
        </w:rPr>
      </w:pPr>
      <w:r w:rsidRPr="000548E9">
        <w:rPr>
          <w:rFonts w:ascii="Arial" w:hAnsi="Arial" w:cs="Arial"/>
          <w:sz w:val="22"/>
          <w:szCs w:val="22"/>
        </w:rPr>
        <w:t xml:space="preserve">Here are a few: </w:t>
      </w:r>
    </w:p>
    <w:p w14:paraId="053CE3B6" w14:textId="77777777" w:rsidR="00E63563" w:rsidRPr="000548E9" w:rsidRDefault="00E63563" w:rsidP="00E63563">
      <w:pPr>
        <w:pStyle w:val="Default"/>
        <w:rPr>
          <w:rFonts w:ascii="Arial" w:hAnsi="Arial" w:cs="Arial"/>
          <w:sz w:val="22"/>
          <w:szCs w:val="22"/>
        </w:rPr>
      </w:pPr>
      <w:r w:rsidRPr="000548E9">
        <w:rPr>
          <w:rFonts w:ascii="Arial" w:hAnsi="Arial" w:cs="Arial"/>
          <w:sz w:val="22"/>
          <w:szCs w:val="22"/>
        </w:rPr>
        <w:sym w:font="Arial Nova" w:char="F0B7"/>
      </w:r>
      <w:r w:rsidRPr="000548E9">
        <w:rPr>
          <w:rFonts w:ascii="Arial" w:hAnsi="Arial" w:cs="Arial"/>
          <w:sz w:val="22"/>
          <w:szCs w:val="22"/>
        </w:rPr>
        <w:t xml:space="preserve"> </w:t>
      </w:r>
      <w:r w:rsidRPr="000548E9">
        <w:rPr>
          <w:rFonts w:ascii="Arial" w:hAnsi="Arial" w:cs="Arial"/>
          <w:b/>
          <w:bCs/>
          <w:sz w:val="22"/>
          <w:szCs w:val="22"/>
        </w:rPr>
        <w:t xml:space="preserve">Working time records: </w:t>
      </w:r>
      <w:r w:rsidRPr="000548E9">
        <w:rPr>
          <w:rFonts w:ascii="Arial" w:hAnsi="Arial" w:cs="Arial"/>
          <w:sz w:val="22"/>
          <w:szCs w:val="22"/>
        </w:rPr>
        <w:t xml:space="preserve">Keep for 2 years from the date the records refer to. </w:t>
      </w:r>
    </w:p>
    <w:p w14:paraId="0BF87458" w14:textId="77777777" w:rsidR="00E63563" w:rsidRPr="000548E9" w:rsidRDefault="00E63563" w:rsidP="00E63563">
      <w:pPr>
        <w:pStyle w:val="Default"/>
        <w:rPr>
          <w:rFonts w:ascii="Arial" w:hAnsi="Arial" w:cs="Arial"/>
          <w:sz w:val="22"/>
          <w:szCs w:val="22"/>
        </w:rPr>
      </w:pPr>
      <w:r w:rsidRPr="000548E9">
        <w:rPr>
          <w:rFonts w:ascii="Arial" w:hAnsi="Arial" w:cs="Arial"/>
          <w:sz w:val="22"/>
          <w:szCs w:val="22"/>
        </w:rPr>
        <w:sym w:font="Arial Nova" w:char="F0B7"/>
      </w:r>
      <w:r w:rsidRPr="000548E9">
        <w:rPr>
          <w:rFonts w:ascii="Arial" w:hAnsi="Arial" w:cs="Arial"/>
          <w:sz w:val="22"/>
          <w:szCs w:val="22"/>
        </w:rPr>
        <w:t xml:space="preserve"> </w:t>
      </w:r>
      <w:r w:rsidRPr="000548E9">
        <w:rPr>
          <w:rFonts w:ascii="Arial" w:hAnsi="Arial" w:cs="Arial"/>
          <w:b/>
          <w:bCs/>
          <w:sz w:val="22"/>
          <w:szCs w:val="22"/>
        </w:rPr>
        <w:t xml:space="preserve">Payroll records: </w:t>
      </w:r>
      <w:r w:rsidRPr="000548E9">
        <w:rPr>
          <w:rFonts w:ascii="Arial" w:hAnsi="Arial" w:cs="Arial"/>
          <w:sz w:val="22"/>
          <w:szCs w:val="22"/>
        </w:rPr>
        <w:t xml:space="preserve">Keep for 3 years from the end of the tax year that they relate to. </w:t>
      </w:r>
    </w:p>
    <w:p w14:paraId="5594026C" w14:textId="77777777" w:rsidR="00E63563" w:rsidRPr="000548E9" w:rsidRDefault="00E63563" w:rsidP="00E63563">
      <w:pPr>
        <w:pStyle w:val="Default"/>
        <w:rPr>
          <w:rFonts w:ascii="Arial" w:hAnsi="Arial" w:cs="Arial"/>
          <w:sz w:val="22"/>
          <w:szCs w:val="22"/>
        </w:rPr>
      </w:pPr>
      <w:r w:rsidRPr="000548E9">
        <w:rPr>
          <w:rFonts w:ascii="Arial" w:hAnsi="Arial" w:cs="Arial"/>
          <w:sz w:val="22"/>
          <w:szCs w:val="22"/>
        </w:rPr>
        <w:sym w:font="Arial Nova" w:char="F0B7"/>
      </w:r>
      <w:r w:rsidRPr="000548E9">
        <w:rPr>
          <w:rFonts w:ascii="Arial" w:hAnsi="Arial" w:cs="Arial"/>
          <w:sz w:val="22"/>
          <w:szCs w:val="22"/>
        </w:rPr>
        <w:t xml:space="preserve"> </w:t>
      </w:r>
      <w:r w:rsidRPr="000548E9">
        <w:rPr>
          <w:rFonts w:ascii="Arial" w:hAnsi="Arial" w:cs="Arial"/>
          <w:b/>
          <w:bCs/>
          <w:sz w:val="22"/>
          <w:szCs w:val="22"/>
        </w:rPr>
        <w:t xml:space="preserve">Maternity, Paternity or Shared Parental Pay records: </w:t>
      </w:r>
      <w:r w:rsidRPr="000548E9">
        <w:rPr>
          <w:rFonts w:ascii="Arial" w:hAnsi="Arial" w:cs="Arial"/>
          <w:sz w:val="22"/>
          <w:szCs w:val="22"/>
        </w:rPr>
        <w:t xml:space="preserve">Keep for 3 years after the end of the tax year that the payment stopped. </w:t>
      </w:r>
    </w:p>
    <w:p w14:paraId="2A2DDAC1" w14:textId="77777777" w:rsidR="00E63563" w:rsidRPr="000548E9" w:rsidRDefault="00E63563" w:rsidP="00E63563">
      <w:pPr>
        <w:pStyle w:val="Default"/>
        <w:rPr>
          <w:rFonts w:ascii="Arial" w:hAnsi="Arial" w:cs="Arial"/>
          <w:sz w:val="22"/>
          <w:szCs w:val="22"/>
        </w:rPr>
      </w:pPr>
    </w:p>
    <w:p w14:paraId="3C2DD8B5" w14:textId="77777777" w:rsidR="00E63563" w:rsidRPr="000548E9" w:rsidRDefault="00E63563" w:rsidP="00E63563">
      <w:pPr>
        <w:pStyle w:val="Default"/>
        <w:rPr>
          <w:rFonts w:ascii="Arial" w:hAnsi="Arial" w:cs="Arial"/>
        </w:rPr>
      </w:pPr>
      <w:r w:rsidRPr="000548E9">
        <w:rPr>
          <w:rFonts w:ascii="Arial" w:hAnsi="Arial" w:cs="Arial"/>
          <w:b/>
          <w:bCs/>
        </w:rPr>
        <w:t xml:space="preserve">Former staff </w:t>
      </w:r>
    </w:p>
    <w:p w14:paraId="45DF733E" w14:textId="69C49432" w:rsidR="00E63563" w:rsidRPr="000548E9" w:rsidRDefault="00E63563" w:rsidP="00E63563">
      <w:pPr>
        <w:pStyle w:val="Default"/>
        <w:rPr>
          <w:rFonts w:ascii="Arial" w:hAnsi="Arial" w:cs="Arial"/>
          <w:sz w:val="22"/>
          <w:szCs w:val="22"/>
        </w:rPr>
      </w:pPr>
      <w:r w:rsidRPr="000548E9">
        <w:rPr>
          <w:rFonts w:ascii="Arial" w:hAnsi="Arial" w:cs="Arial"/>
          <w:sz w:val="22"/>
          <w:szCs w:val="22"/>
        </w:rPr>
        <w:t xml:space="preserve">After an employee leaves, </w:t>
      </w:r>
      <w:r w:rsidR="00874083" w:rsidRPr="000548E9">
        <w:rPr>
          <w:rFonts w:ascii="Arial" w:hAnsi="Arial" w:cs="Arial"/>
          <w:sz w:val="22"/>
          <w:szCs w:val="22"/>
        </w:rPr>
        <w:t>records</w:t>
      </w:r>
      <w:r w:rsidRPr="000548E9">
        <w:rPr>
          <w:rFonts w:ascii="Arial" w:hAnsi="Arial" w:cs="Arial"/>
          <w:sz w:val="22"/>
          <w:szCs w:val="22"/>
        </w:rPr>
        <w:t xml:space="preserve"> shouldn’t</w:t>
      </w:r>
      <w:r w:rsidR="00874083" w:rsidRPr="000548E9">
        <w:rPr>
          <w:rFonts w:ascii="Arial" w:hAnsi="Arial" w:cs="Arial"/>
          <w:sz w:val="22"/>
          <w:szCs w:val="22"/>
        </w:rPr>
        <w:t xml:space="preserve"> be</w:t>
      </w:r>
      <w:r w:rsidRPr="000548E9">
        <w:rPr>
          <w:rFonts w:ascii="Arial" w:hAnsi="Arial" w:cs="Arial"/>
          <w:sz w:val="22"/>
          <w:szCs w:val="22"/>
        </w:rPr>
        <w:t xml:space="preserve"> bin</w:t>
      </w:r>
      <w:r w:rsidR="00874083" w:rsidRPr="000548E9">
        <w:rPr>
          <w:rFonts w:ascii="Arial" w:hAnsi="Arial" w:cs="Arial"/>
          <w:sz w:val="22"/>
          <w:szCs w:val="22"/>
        </w:rPr>
        <w:t>ned</w:t>
      </w:r>
      <w:r w:rsidRPr="000548E9">
        <w:rPr>
          <w:rFonts w:ascii="Arial" w:hAnsi="Arial" w:cs="Arial"/>
          <w:sz w:val="22"/>
          <w:szCs w:val="22"/>
        </w:rPr>
        <w:t xml:space="preserve"> their right away. </w:t>
      </w:r>
      <w:r w:rsidR="00874083" w:rsidRPr="000548E9">
        <w:rPr>
          <w:rFonts w:ascii="Arial" w:hAnsi="Arial" w:cs="Arial"/>
          <w:sz w:val="22"/>
          <w:szCs w:val="22"/>
        </w:rPr>
        <w:t>Such</w:t>
      </w:r>
      <w:r w:rsidRPr="000548E9">
        <w:rPr>
          <w:rFonts w:ascii="Arial" w:hAnsi="Arial" w:cs="Arial"/>
          <w:sz w:val="22"/>
          <w:szCs w:val="22"/>
        </w:rPr>
        <w:t xml:space="preserve"> m</w:t>
      </w:r>
      <w:r w:rsidR="00874083" w:rsidRPr="000548E9">
        <w:rPr>
          <w:rFonts w:ascii="Arial" w:hAnsi="Arial" w:cs="Arial"/>
          <w:sz w:val="22"/>
          <w:szCs w:val="22"/>
        </w:rPr>
        <w:t>ay be</w:t>
      </w:r>
      <w:r w:rsidRPr="000548E9">
        <w:rPr>
          <w:rFonts w:ascii="Arial" w:hAnsi="Arial" w:cs="Arial"/>
          <w:sz w:val="22"/>
          <w:szCs w:val="22"/>
        </w:rPr>
        <w:t xml:space="preserve"> need</w:t>
      </w:r>
      <w:r w:rsidR="00874083" w:rsidRPr="000548E9">
        <w:rPr>
          <w:rFonts w:ascii="Arial" w:hAnsi="Arial" w:cs="Arial"/>
          <w:sz w:val="22"/>
          <w:szCs w:val="22"/>
        </w:rPr>
        <w:t>ed</w:t>
      </w:r>
      <w:r w:rsidRPr="000548E9">
        <w:rPr>
          <w:rFonts w:ascii="Arial" w:hAnsi="Arial" w:cs="Arial"/>
          <w:sz w:val="22"/>
          <w:szCs w:val="22"/>
        </w:rPr>
        <w:t xml:space="preserve"> them to defend yourself against a tribunal or court claim. </w:t>
      </w:r>
    </w:p>
    <w:p w14:paraId="2854E30C" w14:textId="77777777" w:rsidR="00E63563" w:rsidRPr="000548E9" w:rsidRDefault="00E63563" w:rsidP="00E63563">
      <w:pPr>
        <w:pStyle w:val="Default"/>
        <w:rPr>
          <w:rFonts w:ascii="Arial" w:hAnsi="Arial" w:cs="Arial"/>
          <w:sz w:val="22"/>
          <w:szCs w:val="22"/>
        </w:rPr>
      </w:pPr>
      <w:r w:rsidRPr="000548E9">
        <w:rPr>
          <w:rFonts w:ascii="Arial" w:hAnsi="Arial" w:cs="Arial"/>
          <w:sz w:val="22"/>
          <w:szCs w:val="22"/>
        </w:rPr>
        <w:t>Generally, an employee can make a claim to an employment tribunal within three months of their employment ending. But depending on the claim, the limit can be six months or longer</w:t>
      </w:r>
    </w:p>
    <w:p w14:paraId="5B970ED0" w14:textId="40A154A1" w:rsidR="00E63563" w:rsidRPr="000548E9" w:rsidRDefault="00E63563" w:rsidP="00E63563">
      <w:pPr>
        <w:pStyle w:val="Default"/>
        <w:rPr>
          <w:rFonts w:ascii="Arial" w:hAnsi="Arial" w:cs="Arial"/>
          <w:sz w:val="22"/>
          <w:szCs w:val="22"/>
        </w:rPr>
      </w:pPr>
      <w:r w:rsidRPr="000548E9">
        <w:rPr>
          <w:rFonts w:ascii="Arial" w:hAnsi="Arial" w:cs="Arial"/>
          <w:sz w:val="22"/>
          <w:szCs w:val="22"/>
        </w:rPr>
        <w:t xml:space="preserve">As a result, </w:t>
      </w:r>
      <w:r w:rsidR="00874083" w:rsidRPr="000548E9">
        <w:rPr>
          <w:rFonts w:ascii="Arial" w:hAnsi="Arial" w:cs="Arial"/>
          <w:sz w:val="22"/>
          <w:szCs w:val="22"/>
        </w:rPr>
        <w:t>BCC</w:t>
      </w:r>
      <w:r w:rsidRPr="000548E9">
        <w:rPr>
          <w:rFonts w:ascii="Arial" w:hAnsi="Arial" w:cs="Arial"/>
          <w:sz w:val="22"/>
          <w:szCs w:val="22"/>
        </w:rPr>
        <w:t xml:space="preserve"> should keep personal data, performance appraisals and employment contracts for six years after an employee leaves.</w:t>
      </w:r>
    </w:p>
    <w:p w14:paraId="4D201807" w14:textId="77777777" w:rsidR="00E63563" w:rsidRPr="000548E9" w:rsidRDefault="00E63563" w:rsidP="00E63563">
      <w:pPr>
        <w:pStyle w:val="Default"/>
        <w:rPr>
          <w:rFonts w:ascii="Arial" w:hAnsi="Arial" w:cs="Arial"/>
          <w:sz w:val="22"/>
          <w:szCs w:val="22"/>
        </w:rPr>
      </w:pPr>
      <w:r w:rsidRPr="000548E9">
        <w:rPr>
          <w:rFonts w:ascii="Arial" w:hAnsi="Arial" w:cs="Arial"/>
          <w:sz w:val="22"/>
          <w:szCs w:val="22"/>
        </w:rPr>
        <w:t>Don’t forget a former employee- or anyone you hold data on – might issue you with a Subject Access Request (SAR) to see what data you have on them.</w:t>
      </w:r>
    </w:p>
    <w:p w14:paraId="6346B5E8" w14:textId="77777777" w:rsidR="00E63563" w:rsidRPr="000548E9" w:rsidRDefault="00E63563" w:rsidP="00E63563">
      <w:pPr>
        <w:pStyle w:val="Default"/>
        <w:rPr>
          <w:rFonts w:ascii="Arial" w:hAnsi="Arial" w:cs="Arial"/>
          <w:sz w:val="22"/>
          <w:szCs w:val="22"/>
        </w:rPr>
      </w:pPr>
    </w:p>
    <w:p w14:paraId="2ABD7EAB" w14:textId="77777777" w:rsidR="00E63563" w:rsidRPr="000548E9" w:rsidRDefault="00E63563" w:rsidP="00E63563">
      <w:pPr>
        <w:pStyle w:val="Default"/>
        <w:rPr>
          <w:rFonts w:ascii="Arial" w:hAnsi="Arial" w:cs="Arial"/>
          <w:b/>
          <w:bCs/>
        </w:rPr>
      </w:pPr>
      <w:r w:rsidRPr="000548E9">
        <w:rPr>
          <w:rFonts w:ascii="Arial" w:hAnsi="Arial" w:cs="Arial"/>
          <w:b/>
          <w:bCs/>
        </w:rPr>
        <w:t>Job Applicants</w:t>
      </w:r>
    </w:p>
    <w:p w14:paraId="42B1237D" w14:textId="0C5CB4D2" w:rsidR="00E63563" w:rsidRPr="000548E9" w:rsidRDefault="00874083" w:rsidP="00E63563">
      <w:pPr>
        <w:pStyle w:val="Default"/>
        <w:rPr>
          <w:rFonts w:ascii="Arial" w:hAnsi="Arial" w:cs="Arial"/>
          <w:sz w:val="22"/>
          <w:szCs w:val="22"/>
        </w:rPr>
      </w:pPr>
      <w:r w:rsidRPr="000548E9">
        <w:rPr>
          <w:rFonts w:ascii="Arial" w:hAnsi="Arial" w:cs="Arial"/>
          <w:sz w:val="22"/>
          <w:szCs w:val="22"/>
        </w:rPr>
        <w:t>BCC may</w:t>
      </w:r>
      <w:r w:rsidR="00E63563" w:rsidRPr="000548E9">
        <w:rPr>
          <w:rFonts w:ascii="Arial" w:hAnsi="Arial" w:cs="Arial"/>
          <w:sz w:val="22"/>
          <w:szCs w:val="22"/>
        </w:rPr>
        <w:t xml:space="preserve"> collect a lot of information from job applicants including cv’s, cover letters and interview notes. You should hold onto this data for 6 months even if the applicant was unsuccessful, as they could log a discrimination claim against you within this time.</w:t>
      </w:r>
    </w:p>
    <w:p w14:paraId="4D7A36DE" w14:textId="122E32B4" w:rsidR="00742623" w:rsidRPr="000548E9" w:rsidRDefault="00E63563" w:rsidP="00742623">
      <w:pPr>
        <w:pStyle w:val="Default"/>
        <w:rPr>
          <w:rFonts w:ascii="Arial" w:hAnsi="Arial" w:cs="Arial"/>
          <w:sz w:val="22"/>
          <w:szCs w:val="22"/>
        </w:rPr>
      </w:pPr>
      <w:r w:rsidRPr="000548E9">
        <w:rPr>
          <w:rFonts w:ascii="Arial" w:hAnsi="Arial" w:cs="Arial"/>
          <w:sz w:val="22"/>
          <w:szCs w:val="22"/>
        </w:rPr>
        <w:t xml:space="preserve">If you want to keep cv’s on file for the </w:t>
      </w:r>
      <w:r w:rsidR="000548E9" w:rsidRPr="000548E9">
        <w:rPr>
          <w:rFonts w:ascii="Arial" w:hAnsi="Arial" w:cs="Arial"/>
          <w:sz w:val="22"/>
          <w:szCs w:val="22"/>
        </w:rPr>
        <w:t>future,</w:t>
      </w:r>
      <w:r w:rsidRPr="000548E9">
        <w:rPr>
          <w:rFonts w:ascii="Arial" w:hAnsi="Arial" w:cs="Arial"/>
          <w:sz w:val="22"/>
          <w:szCs w:val="22"/>
        </w:rPr>
        <w:t xml:space="preserve"> then to be DPA compliant you’ll need to get consent from applicants and make sure that their information is </w:t>
      </w:r>
      <w:proofErr w:type="gramStart"/>
      <w:r w:rsidRPr="000548E9">
        <w:rPr>
          <w:rFonts w:ascii="Arial" w:hAnsi="Arial" w:cs="Arial"/>
          <w:sz w:val="22"/>
          <w:szCs w:val="22"/>
        </w:rPr>
        <w:t>up-to-date</w:t>
      </w:r>
      <w:proofErr w:type="gramEnd"/>
      <w:r w:rsidR="00871476" w:rsidRPr="000548E9">
        <w:rPr>
          <w:rFonts w:ascii="Arial" w:hAnsi="Arial" w:cs="Arial"/>
          <w:sz w:val="22"/>
          <w:szCs w:val="22"/>
        </w:rPr>
        <w:t xml:space="preserve"> – this can effect the content of ‘job application’ rejection letters. </w:t>
      </w:r>
    </w:p>
    <w:sectPr w:rsidR="00742623" w:rsidRPr="000548E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F6890" w14:textId="77777777" w:rsidR="00C349B4" w:rsidRDefault="00C349B4" w:rsidP="009E7585">
      <w:pPr>
        <w:spacing w:after="0" w:line="240" w:lineRule="auto"/>
      </w:pPr>
      <w:r>
        <w:separator/>
      </w:r>
    </w:p>
  </w:endnote>
  <w:endnote w:type="continuationSeparator" w:id="0">
    <w:p w14:paraId="080D09D8" w14:textId="77777777" w:rsidR="00C349B4" w:rsidRDefault="00C349B4" w:rsidP="009E7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lano Grotesque">
    <w:altName w:val="Calibri"/>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ova Light" w:hAnsi="Arial Nova Light"/>
        <w:color w:val="2E74B5" w:themeColor="accent5" w:themeShade="BF"/>
        <w:sz w:val="18"/>
        <w:szCs w:val="18"/>
      </w:rPr>
      <w:id w:val="1032689267"/>
      <w:docPartObj>
        <w:docPartGallery w:val="Page Numbers (Bottom of Page)"/>
        <w:docPartUnique/>
      </w:docPartObj>
    </w:sdtPr>
    <w:sdtEndPr/>
    <w:sdtContent>
      <w:sdt>
        <w:sdtPr>
          <w:rPr>
            <w:rFonts w:ascii="Arial Nova Light" w:hAnsi="Arial Nova Light"/>
            <w:color w:val="2E74B5" w:themeColor="accent5" w:themeShade="BF"/>
            <w:sz w:val="18"/>
            <w:szCs w:val="18"/>
          </w:rPr>
          <w:id w:val="-1705238520"/>
          <w:docPartObj>
            <w:docPartGallery w:val="Page Numbers (Top of Page)"/>
            <w:docPartUnique/>
          </w:docPartObj>
        </w:sdtPr>
        <w:sdtEndPr/>
        <w:sdtContent>
          <w:p w14:paraId="6AB2A538" w14:textId="77777777" w:rsidR="00080F6E" w:rsidRPr="00080F6E" w:rsidRDefault="009E7585">
            <w:pPr>
              <w:pStyle w:val="Footer"/>
              <w:rPr>
                <w:rFonts w:ascii="Arial Nova Light" w:hAnsi="Arial Nova Light"/>
                <w:color w:val="2E74B5" w:themeColor="accent5" w:themeShade="BF"/>
                <w:sz w:val="18"/>
                <w:szCs w:val="18"/>
              </w:rPr>
            </w:pPr>
            <w:r w:rsidRPr="00080F6E">
              <w:rPr>
                <w:rFonts w:ascii="Arial Nova Light" w:hAnsi="Arial Nova Light"/>
                <w:color w:val="2E74B5" w:themeColor="accent5" w:themeShade="BF"/>
                <w:sz w:val="18"/>
                <w:szCs w:val="18"/>
              </w:rPr>
              <w:t xml:space="preserve">Page </w:t>
            </w:r>
            <w:r w:rsidRPr="00080F6E">
              <w:rPr>
                <w:rFonts w:ascii="Arial Nova Light" w:hAnsi="Arial Nova Light"/>
                <w:color w:val="2E74B5" w:themeColor="accent5" w:themeShade="BF"/>
                <w:sz w:val="18"/>
                <w:szCs w:val="18"/>
              </w:rPr>
              <w:fldChar w:fldCharType="begin"/>
            </w:r>
            <w:r w:rsidRPr="00080F6E">
              <w:rPr>
                <w:rFonts w:ascii="Arial Nova Light" w:hAnsi="Arial Nova Light"/>
                <w:color w:val="2E74B5" w:themeColor="accent5" w:themeShade="BF"/>
                <w:sz w:val="18"/>
                <w:szCs w:val="18"/>
              </w:rPr>
              <w:instrText xml:space="preserve"> PAGE </w:instrText>
            </w:r>
            <w:r w:rsidRPr="00080F6E">
              <w:rPr>
                <w:rFonts w:ascii="Arial Nova Light" w:hAnsi="Arial Nova Light"/>
                <w:color w:val="2E74B5" w:themeColor="accent5" w:themeShade="BF"/>
                <w:sz w:val="18"/>
                <w:szCs w:val="18"/>
              </w:rPr>
              <w:fldChar w:fldCharType="separate"/>
            </w:r>
            <w:r w:rsidRPr="00080F6E">
              <w:rPr>
                <w:rFonts w:ascii="Arial Nova Light" w:hAnsi="Arial Nova Light"/>
                <w:noProof/>
                <w:color w:val="2E74B5" w:themeColor="accent5" w:themeShade="BF"/>
                <w:sz w:val="18"/>
                <w:szCs w:val="18"/>
              </w:rPr>
              <w:t>2</w:t>
            </w:r>
            <w:r w:rsidRPr="00080F6E">
              <w:rPr>
                <w:rFonts w:ascii="Arial Nova Light" w:hAnsi="Arial Nova Light"/>
                <w:color w:val="2E74B5" w:themeColor="accent5" w:themeShade="BF"/>
                <w:sz w:val="18"/>
                <w:szCs w:val="18"/>
              </w:rPr>
              <w:fldChar w:fldCharType="end"/>
            </w:r>
            <w:r w:rsidRPr="00080F6E">
              <w:rPr>
                <w:rFonts w:ascii="Arial Nova Light" w:hAnsi="Arial Nova Light"/>
                <w:color w:val="2E74B5" w:themeColor="accent5" w:themeShade="BF"/>
                <w:sz w:val="18"/>
                <w:szCs w:val="18"/>
              </w:rPr>
              <w:t xml:space="preserve"> of </w:t>
            </w:r>
            <w:r w:rsidRPr="00080F6E">
              <w:rPr>
                <w:rFonts w:ascii="Arial Nova Light" w:hAnsi="Arial Nova Light"/>
                <w:color w:val="2E74B5" w:themeColor="accent5" w:themeShade="BF"/>
                <w:sz w:val="18"/>
                <w:szCs w:val="18"/>
              </w:rPr>
              <w:fldChar w:fldCharType="begin"/>
            </w:r>
            <w:r w:rsidRPr="00080F6E">
              <w:rPr>
                <w:rFonts w:ascii="Arial Nova Light" w:hAnsi="Arial Nova Light"/>
                <w:color w:val="2E74B5" w:themeColor="accent5" w:themeShade="BF"/>
                <w:sz w:val="18"/>
                <w:szCs w:val="18"/>
              </w:rPr>
              <w:instrText xml:space="preserve"> NUMPAGES  </w:instrText>
            </w:r>
            <w:r w:rsidRPr="00080F6E">
              <w:rPr>
                <w:rFonts w:ascii="Arial Nova Light" w:hAnsi="Arial Nova Light"/>
                <w:color w:val="2E74B5" w:themeColor="accent5" w:themeShade="BF"/>
                <w:sz w:val="18"/>
                <w:szCs w:val="18"/>
              </w:rPr>
              <w:fldChar w:fldCharType="separate"/>
            </w:r>
            <w:r w:rsidRPr="00080F6E">
              <w:rPr>
                <w:rFonts w:ascii="Arial Nova Light" w:hAnsi="Arial Nova Light"/>
                <w:noProof/>
                <w:color w:val="2E74B5" w:themeColor="accent5" w:themeShade="BF"/>
                <w:sz w:val="18"/>
                <w:szCs w:val="18"/>
              </w:rPr>
              <w:t>2</w:t>
            </w:r>
            <w:r w:rsidRPr="00080F6E">
              <w:rPr>
                <w:rFonts w:ascii="Arial Nova Light" w:hAnsi="Arial Nova Light"/>
                <w:color w:val="2E74B5" w:themeColor="accent5" w:themeShade="BF"/>
                <w:sz w:val="18"/>
                <w:szCs w:val="18"/>
              </w:rPr>
              <w:fldChar w:fldCharType="end"/>
            </w:r>
            <w:r w:rsidRPr="00080F6E">
              <w:rPr>
                <w:rFonts w:ascii="Arial Nova Light" w:hAnsi="Arial Nova Light"/>
                <w:color w:val="2E74B5" w:themeColor="accent5" w:themeShade="BF"/>
                <w:sz w:val="18"/>
                <w:szCs w:val="18"/>
              </w:rPr>
              <w:tab/>
            </w:r>
            <w:r w:rsidR="00080F6E" w:rsidRPr="00080F6E">
              <w:rPr>
                <w:rFonts w:ascii="Arial Nova Light" w:hAnsi="Arial Nova Light"/>
                <w:color w:val="2E74B5" w:themeColor="accent5" w:themeShade="BF"/>
                <w:sz w:val="18"/>
                <w:szCs w:val="18"/>
              </w:rPr>
              <w:t>Registration Number: SCO44996</w:t>
            </w:r>
          </w:p>
          <w:p w14:paraId="526F09F0" w14:textId="77777777" w:rsidR="00080F6E" w:rsidRPr="00080F6E" w:rsidRDefault="00080F6E">
            <w:pPr>
              <w:pStyle w:val="Footer"/>
              <w:rPr>
                <w:rFonts w:ascii="Arial Nova Light" w:hAnsi="Arial Nova Light"/>
                <w:color w:val="2E74B5" w:themeColor="accent5" w:themeShade="BF"/>
                <w:sz w:val="18"/>
                <w:szCs w:val="18"/>
              </w:rPr>
            </w:pPr>
            <w:r w:rsidRPr="00080F6E">
              <w:rPr>
                <w:rFonts w:ascii="Arial Nova Light" w:hAnsi="Arial Nova Light"/>
                <w:color w:val="2E74B5" w:themeColor="accent5" w:themeShade="BF"/>
                <w:sz w:val="18"/>
                <w:szCs w:val="18"/>
              </w:rPr>
              <w:tab/>
              <w:t xml:space="preserve">Registered Office: The Hub, Unit 2, Lower Foyers Industrial Estate, Foyers, </w:t>
            </w:r>
            <w:proofErr w:type="gramStart"/>
            <w:r w:rsidRPr="00080F6E">
              <w:rPr>
                <w:rFonts w:ascii="Arial Nova Light" w:hAnsi="Arial Nova Light"/>
                <w:color w:val="2E74B5" w:themeColor="accent5" w:themeShade="BF"/>
                <w:sz w:val="18"/>
                <w:szCs w:val="18"/>
              </w:rPr>
              <w:t>Inverness  IV</w:t>
            </w:r>
            <w:proofErr w:type="gramEnd"/>
            <w:r w:rsidRPr="00080F6E">
              <w:rPr>
                <w:rFonts w:ascii="Arial Nova Light" w:hAnsi="Arial Nova Light"/>
                <w:color w:val="2E74B5" w:themeColor="accent5" w:themeShade="BF"/>
                <w:sz w:val="18"/>
                <w:szCs w:val="18"/>
              </w:rPr>
              <w:t>6 2YB</w:t>
            </w:r>
          </w:p>
          <w:p w14:paraId="00F00D86" w14:textId="057BCC2C" w:rsidR="00080F6E" w:rsidRPr="00080F6E" w:rsidRDefault="00080F6E">
            <w:pPr>
              <w:pStyle w:val="Footer"/>
              <w:rPr>
                <w:rFonts w:ascii="Arial Nova Light" w:hAnsi="Arial Nova Light"/>
                <w:color w:val="2E74B5" w:themeColor="accent5" w:themeShade="BF"/>
                <w:sz w:val="18"/>
                <w:szCs w:val="18"/>
              </w:rPr>
            </w:pPr>
            <w:r w:rsidRPr="00080F6E">
              <w:rPr>
                <w:rFonts w:ascii="Arial Nova Light" w:hAnsi="Arial Nova Light"/>
                <w:color w:val="2E74B5" w:themeColor="accent5" w:themeShade="BF"/>
                <w:sz w:val="18"/>
                <w:szCs w:val="18"/>
              </w:rPr>
              <w:tab/>
            </w:r>
            <w:r w:rsidRPr="00080F6E">
              <w:rPr>
                <w:rFonts w:ascii="Arial Nova Light" w:hAnsi="Arial Nova Light"/>
                <w:color w:val="2E74B5" w:themeColor="accent5" w:themeShade="BF"/>
                <w:sz w:val="18"/>
                <w:szCs w:val="18"/>
              </w:rPr>
              <w:tab/>
              <w:t xml:space="preserve">Created: </w:t>
            </w:r>
            <w:r w:rsidR="00D072E4">
              <w:rPr>
                <w:rFonts w:ascii="Arial Nova Light" w:hAnsi="Arial Nova Light"/>
                <w:color w:val="2E74B5" w:themeColor="accent5" w:themeShade="BF"/>
                <w:sz w:val="18"/>
                <w:szCs w:val="18"/>
              </w:rPr>
              <w:t>June</w:t>
            </w:r>
            <w:r w:rsidRPr="00080F6E">
              <w:rPr>
                <w:rFonts w:ascii="Arial Nova Light" w:hAnsi="Arial Nova Light"/>
                <w:color w:val="2E74B5" w:themeColor="accent5" w:themeShade="BF"/>
                <w:sz w:val="18"/>
                <w:szCs w:val="18"/>
              </w:rPr>
              <w:t xml:space="preserve"> 2021</w:t>
            </w:r>
          </w:p>
          <w:p w14:paraId="08D32B84" w14:textId="48956C80" w:rsidR="009E7585" w:rsidRPr="00080F6E" w:rsidRDefault="00080F6E">
            <w:pPr>
              <w:pStyle w:val="Footer"/>
              <w:rPr>
                <w:rFonts w:ascii="Arial Nova Light" w:hAnsi="Arial Nova Light"/>
                <w:color w:val="2E74B5" w:themeColor="accent5" w:themeShade="BF"/>
                <w:sz w:val="18"/>
                <w:szCs w:val="18"/>
              </w:rPr>
            </w:pPr>
            <w:r w:rsidRPr="00080F6E">
              <w:rPr>
                <w:rFonts w:ascii="Arial Nova Light" w:hAnsi="Arial Nova Light"/>
                <w:color w:val="2E74B5" w:themeColor="accent5" w:themeShade="BF"/>
                <w:sz w:val="18"/>
                <w:szCs w:val="18"/>
              </w:rPr>
              <w:tab/>
              <w:t xml:space="preserve">                                                                                                                                  </w:t>
            </w:r>
            <w:r w:rsidR="00D072E4">
              <w:rPr>
                <w:rFonts w:ascii="Arial Nova Light" w:hAnsi="Arial Nova Light"/>
                <w:color w:val="2E74B5" w:themeColor="accent5" w:themeShade="BF"/>
                <w:sz w:val="18"/>
                <w:szCs w:val="18"/>
              </w:rPr>
              <w:t xml:space="preserve">          </w:t>
            </w:r>
            <w:r w:rsidRPr="00080F6E">
              <w:rPr>
                <w:rFonts w:ascii="Arial Nova Light" w:hAnsi="Arial Nova Light"/>
                <w:color w:val="2E74B5" w:themeColor="accent5" w:themeShade="BF"/>
                <w:sz w:val="18"/>
                <w:szCs w:val="18"/>
              </w:rPr>
              <w:t xml:space="preserve"> Revised: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6AF41" w14:textId="77777777" w:rsidR="00C349B4" w:rsidRDefault="00C349B4" w:rsidP="009E7585">
      <w:pPr>
        <w:spacing w:after="0" w:line="240" w:lineRule="auto"/>
      </w:pPr>
      <w:r>
        <w:separator/>
      </w:r>
    </w:p>
  </w:footnote>
  <w:footnote w:type="continuationSeparator" w:id="0">
    <w:p w14:paraId="5D07FA77" w14:textId="77777777" w:rsidR="00C349B4" w:rsidRDefault="00C349B4" w:rsidP="009E7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1AC65" w14:textId="64BA2106" w:rsidR="00934B17" w:rsidRPr="00934B17" w:rsidRDefault="00934B17">
    <w:pPr>
      <w:pStyle w:val="Header"/>
      <w:rPr>
        <w:b/>
        <w:bCs/>
        <w:color w:val="9CC2E5" w:themeColor="accent5" w:themeTint="99"/>
      </w:rPr>
    </w:pPr>
    <w:r>
      <w:rPr>
        <w:b/>
        <w:bCs/>
        <w:color w:val="9CC2E5" w:themeColor="accent5" w:themeTint="99"/>
      </w:rPr>
      <w:tab/>
    </w:r>
    <w:r>
      <w:rPr>
        <w:b/>
        <w:bCs/>
        <w:color w:val="9CC2E5" w:themeColor="accent5" w:themeTint="99"/>
      </w:rPr>
      <w:tab/>
    </w:r>
    <w:r w:rsidRPr="00934B17">
      <w:rPr>
        <w:b/>
        <w:bCs/>
        <w:color w:val="9CC2E5" w:themeColor="accent5" w:themeTint="99"/>
      </w:rPr>
      <w:t>EMP 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05D"/>
    <w:rsid w:val="000548E9"/>
    <w:rsid w:val="00080F6E"/>
    <w:rsid w:val="00120560"/>
    <w:rsid w:val="002E5114"/>
    <w:rsid w:val="0038305D"/>
    <w:rsid w:val="003F1D2A"/>
    <w:rsid w:val="00504632"/>
    <w:rsid w:val="00742623"/>
    <w:rsid w:val="007E0F67"/>
    <w:rsid w:val="00871476"/>
    <w:rsid w:val="00874083"/>
    <w:rsid w:val="0089689C"/>
    <w:rsid w:val="00934B17"/>
    <w:rsid w:val="009E7585"/>
    <w:rsid w:val="00BC4036"/>
    <w:rsid w:val="00C349B4"/>
    <w:rsid w:val="00D072E4"/>
    <w:rsid w:val="00D95E25"/>
    <w:rsid w:val="00E63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3BC45"/>
  <w15:chartTrackingRefBased/>
  <w15:docId w15:val="{654769F5-CF2E-4326-B4CC-1BC3CFAD7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2623"/>
    <w:pPr>
      <w:autoSpaceDE w:val="0"/>
      <w:autoSpaceDN w:val="0"/>
      <w:adjustRightInd w:val="0"/>
      <w:spacing w:after="0" w:line="240" w:lineRule="auto"/>
    </w:pPr>
    <w:rPr>
      <w:rFonts w:ascii="Galano Grotesque" w:hAnsi="Galano Grotesque" w:cs="Galano Grotesque"/>
      <w:color w:val="000000"/>
      <w:sz w:val="24"/>
      <w:szCs w:val="24"/>
    </w:rPr>
  </w:style>
  <w:style w:type="paragraph" w:styleId="Header">
    <w:name w:val="header"/>
    <w:basedOn w:val="Normal"/>
    <w:link w:val="HeaderChar"/>
    <w:uiPriority w:val="99"/>
    <w:unhideWhenUsed/>
    <w:rsid w:val="009E75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7585"/>
  </w:style>
  <w:style w:type="paragraph" w:styleId="Footer">
    <w:name w:val="footer"/>
    <w:basedOn w:val="Normal"/>
    <w:link w:val="FooterChar"/>
    <w:uiPriority w:val="99"/>
    <w:unhideWhenUsed/>
    <w:rsid w:val="009E75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0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dc:creator>
  <cp:keywords/>
  <dc:description/>
  <cp:lastModifiedBy>Neil</cp:lastModifiedBy>
  <cp:revision>14</cp:revision>
  <dcterms:created xsi:type="dcterms:W3CDTF">2021-01-23T17:36:00Z</dcterms:created>
  <dcterms:modified xsi:type="dcterms:W3CDTF">2021-08-14T15:00:00Z</dcterms:modified>
</cp:coreProperties>
</file>